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BC3" w:rsidRDefault="00465BC3" w:rsidP="00465BC3">
      <w:pPr>
        <w:pStyle w:val="Style1"/>
        <w:kinsoku w:val="0"/>
        <w:autoSpaceDE/>
        <w:autoSpaceDN/>
        <w:adjustRightInd/>
        <w:spacing w:before="288" w:line="213" w:lineRule="auto"/>
        <w:ind w:left="4104"/>
        <w:rPr>
          <w:b/>
          <w:bCs/>
          <w:spacing w:val="-8"/>
          <w:w w:val="105"/>
          <w:lang w:val="es-ES" w:eastAsia="es-ES"/>
        </w:rPr>
      </w:pPr>
      <w:r>
        <w:rPr>
          <w:b/>
          <w:bCs/>
          <w:spacing w:val="-8"/>
          <w:w w:val="105"/>
          <w:lang w:val="es-ES" w:eastAsia="es-ES"/>
        </w:rPr>
        <w:t>RESOLUCION No. 264-02</w:t>
      </w:r>
    </w:p>
    <w:p w:rsidR="00465BC3" w:rsidRDefault="00465BC3" w:rsidP="00465BC3">
      <w:pPr>
        <w:pStyle w:val="Style1"/>
        <w:kinsoku w:val="0"/>
        <w:autoSpaceDE/>
        <w:autoSpaceDN/>
        <w:adjustRightInd/>
        <w:spacing w:before="540"/>
        <w:ind w:left="1080" w:right="1008"/>
        <w:rPr>
          <w:spacing w:val="-3"/>
          <w:w w:val="105"/>
          <w:lang w:val="es-ES" w:eastAsia="es-ES"/>
        </w:rPr>
      </w:pPr>
      <w:r>
        <w:rPr>
          <w:b/>
          <w:bCs/>
          <w:spacing w:val="-5"/>
          <w:w w:val="105"/>
          <w:lang w:val="es-ES" w:eastAsia="es-ES"/>
        </w:rPr>
        <w:t xml:space="preserve">TRIBUNAL ADMINISTRATIVO DE TRANSPORTE. </w:t>
      </w:r>
      <w:r>
        <w:rPr>
          <w:spacing w:val="-5"/>
          <w:w w:val="105"/>
          <w:lang w:val="es-ES" w:eastAsia="es-ES"/>
        </w:rPr>
        <w:t xml:space="preserve">San José, a las catorce horas </w:t>
      </w:r>
      <w:r>
        <w:rPr>
          <w:spacing w:val="-3"/>
          <w:w w:val="105"/>
          <w:lang w:val="es-ES" w:eastAsia="es-ES"/>
        </w:rPr>
        <w:t>cincuenta y siete minutos del veintiséis de setiembre del dos mil dos.-</w:t>
      </w:r>
    </w:p>
    <w:p w:rsidR="00465BC3" w:rsidRDefault="00465BC3" w:rsidP="00465BC3">
      <w:pPr>
        <w:pStyle w:val="Style1"/>
        <w:kinsoku w:val="0"/>
        <w:autoSpaceDE/>
        <w:autoSpaceDN/>
        <w:adjustRightInd/>
        <w:spacing w:before="288" w:after="288"/>
        <w:ind w:left="851" w:right="1008"/>
        <w:jc w:val="both"/>
        <w:rPr>
          <w:spacing w:val="-9"/>
          <w:w w:val="105"/>
          <w:lang w:val="es-ES" w:eastAsia="es-ES"/>
        </w:rPr>
      </w:pPr>
      <w:r>
        <w:rPr>
          <w:spacing w:val="-5"/>
          <w:w w:val="105"/>
          <w:lang w:val="es-ES" w:eastAsia="es-ES"/>
        </w:rPr>
        <w:t xml:space="preserve">Se conoce Recurso de Apelación interpuesto por el señor </w:t>
      </w:r>
      <w:r>
        <w:rPr>
          <w:b/>
          <w:bCs/>
          <w:spacing w:val="-5"/>
          <w:w w:val="105"/>
          <w:lang w:val="es-ES" w:eastAsia="es-ES"/>
        </w:rPr>
        <w:t xml:space="preserve">JCVN, </w:t>
      </w:r>
      <w:r>
        <w:rPr>
          <w:b/>
          <w:bCs/>
          <w:spacing w:val="8"/>
          <w:w w:val="105"/>
          <w:lang w:val="es-ES" w:eastAsia="es-ES"/>
        </w:rPr>
        <w:t xml:space="preserve">cédula de identidad número …., </w:t>
      </w:r>
      <w:r>
        <w:rPr>
          <w:spacing w:val="8"/>
          <w:w w:val="105"/>
          <w:lang w:val="es-ES" w:eastAsia="es-ES"/>
        </w:rPr>
        <w:t xml:space="preserve">contra el Acuerdo N° 1 de la Sesión </w:t>
      </w:r>
      <w:r>
        <w:rPr>
          <w:spacing w:val="-8"/>
          <w:w w:val="105"/>
          <w:lang w:val="es-ES" w:eastAsia="es-ES"/>
        </w:rPr>
        <w:t xml:space="preserve">Extraordinaria 037-2001 de fecha 24 de octubre del 2001 de Junta Directiva del Consejo de </w:t>
      </w:r>
      <w:r>
        <w:rPr>
          <w:spacing w:val="-4"/>
          <w:w w:val="105"/>
          <w:lang w:val="es-ES" w:eastAsia="es-ES"/>
        </w:rPr>
        <w:t xml:space="preserve">Transporte Público, notificada mediante el Alcance número 75-A a La Gaceta 207 de fecha </w:t>
      </w:r>
      <w:r>
        <w:rPr>
          <w:spacing w:val="-9"/>
          <w:w w:val="105"/>
          <w:lang w:val="es-ES" w:eastAsia="es-ES"/>
        </w:rPr>
        <w:t>29 de octubre del 2001.</w:t>
      </w:r>
    </w:p>
    <w:p w:rsidR="00465BC3" w:rsidRDefault="00465BC3" w:rsidP="00465BC3">
      <w:pPr>
        <w:pStyle w:val="Style1"/>
        <w:kinsoku w:val="0"/>
        <w:autoSpaceDE/>
        <w:autoSpaceDN/>
        <w:adjustRightInd/>
        <w:ind w:left="851"/>
        <w:rPr>
          <w:b/>
          <w:bCs/>
          <w:spacing w:val="-7"/>
          <w:w w:val="105"/>
          <w:lang w:val="es-ES" w:eastAsia="es-ES"/>
        </w:rPr>
      </w:pPr>
      <w:r>
        <w:rPr>
          <w:b/>
          <w:bCs/>
          <w:spacing w:val="-7"/>
          <w:w w:val="105"/>
          <w:lang w:val="es-ES" w:eastAsia="es-ES"/>
        </w:rPr>
        <w:t>Expediente Administrativo No. TAT-285-02</w:t>
      </w:r>
    </w:p>
    <w:p w:rsidR="00465BC3" w:rsidRDefault="00465BC3" w:rsidP="00465BC3">
      <w:pPr>
        <w:pStyle w:val="Style1"/>
        <w:kinsoku w:val="0"/>
        <w:autoSpaceDE/>
        <w:autoSpaceDN/>
        <w:adjustRightInd/>
        <w:spacing w:before="576" w:after="288" w:line="208" w:lineRule="auto"/>
        <w:ind w:left="851"/>
        <w:jc w:val="center"/>
        <w:rPr>
          <w:b/>
          <w:bCs/>
          <w:spacing w:val="-13"/>
          <w:w w:val="105"/>
          <w:lang w:val="es-ES" w:eastAsia="es-ES"/>
        </w:rPr>
      </w:pPr>
      <w:r>
        <w:rPr>
          <w:b/>
          <w:bCs/>
          <w:spacing w:val="-13"/>
          <w:w w:val="105"/>
          <w:lang w:val="es-ES" w:eastAsia="es-ES"/>
        </w:rPr>
        <w:t>RESULTANDO:</w:t>
      </w:r>
    </w:p>
    <w:p w:rsidR="00465BC3" w:rsidRDefault="00465BC3" w:rsidP="00465BC3">
      <w:pPr>
        <w:pStyle w:val="Style1"/>
        <w:kinsoku w:val="0"/>
        <w:autoSpaceDE/>
        <w:autoSpaceDN/>
        <w:adjustRightInd/>
        <w:spacing w:after="288"/>
        <w:ind w:left="851" w:right="1008"/>
        <w:jc w:val="both"/>
        <w:rPr>
          <w:spacing w:val="-2"/>
          <w:w w:val="105"/>
          <w:lang w:val="es-ES" w:eastAsia="es-ES"/>
        </w:rPr>
      </w:pPr>
      <w:r>
        <w:rPr>
          <w:b/>
          <w:bCs/>
          <w:spacing w:val="-3"/>
          <w:w w:val="105"/>
          <w:lang w:val="es-ES" w:eastAsia="es-ES"/>
        </w:rPr>
        <w:t xml:space="preserve">PRIMERO: </w:t>
      </w:r>
      <w:r>
        <w:rPr>
          <w:spacing w:val="-3"/>
          <w:w w:val="105"/>
          <w:lang w:val="es-ES" w:eastAsia="es-ES"/>
        </w:rPr>
        <w:t xml:space="preserve">Que el Consejo de Transporte Público, publicó en el Alcance 45 a La Gaceta </w:t>
      </w:r>
      <w:r>
        <w:rPr>
          <w:spacing w:val="5"/>
          <w:w w:val="105"/>
          <w:lang w:val="es-ES" w:eastAsia="es-ES"/>
        </w:rPr>
        <w:t xml:space="preserve">N° 134 del 12 de julio del 2000 el proyecto del "REGLAMENTO DEL PRIMER </w:t>
      </w:r>
      <w:r>
        <w:rPr>
          <w:spacing w:val="19"/>
          <w:w w:val="105"/>
          <w:lang w:val="es-ES" w:eastAsia="es-ES"/>
        </w:rPr>
        <w:t xml:space="preserve">PROCEDIMIENTO ESPECIAL ABREVIADO PARA EL TRANSPORTE </w:t>
      </w:r>
      <w:r>
        <w:rPr>
          <w:spacing w:val="-7"/>
          <w:w w:val="105"/>
          <w:lang w:val="es-ES" w:eastAsia="es-ES"/>
        </w:rPr>
        <w:t xml:space="preserve">REMUNERADO DE PERSONAS EN VEHÍCULOS EN LA MODALIDAD DE TAXI", </w:t>
      </w:r>
      <w:r>
        <w:rPr>
          <w:spacing w:val="-2"/>
          <w:w w:val="105"/>
          <w:lang w:val="es-ES" w:eastAsia="es-ES"/>
        </w:rPr>
        <w:t>mediante el cual somete a audiencia pública dicho proyecto para que en un plazo de diez días hábiles, quien a bien lo tenga, presente las objeciones que se estime convenientes.</w:t>
      </w:r>
    </w:p>
    <w:p w:rsidR="00465BC3" w:rsidRDefault="00465BC3" w:rsidP="00465BC3">
      <w:pPr>
        <w:pStyle w:val="Style1"/>
        <w:kinsoku w:val="0"/>
        <w:autoSpaceDE/>
        <w:autoSpaceDN/>
        <w:adjustRightInd/>
        <w:ind w:left="851" w:right="791"/>
        <w:jc w:val="both"/>
        <w:rPr>
          <w:spacing w:val="-5"/>
          <w:w w:val="105"/>
          <w:lang w:val="es-ES" w:eastAsia="es-ES"/>
        </w:rPr>
      </w:pPr>
      <w:r>
        <w:rPr>
          <w:b/>
          <w:bCs/>
          <w:spacing w:val="3"/>
          <w:w w:val="105"/>
          <w:lang w:val="es-ES" w:eastAsia="es-ES"/>
        </w:rPr>
        <w:t xml:space="preserve">SEGUNDO: </w:t>
      </w:r>
      <w:r>
        <w:rPr>
          <w:spacing w:val="3"/>
          <w:w w:val="105"/>
          <w:lang w:val="es-ES" w:eastAsia="es-ES"/>
        </w:rPr>
        <w:t>Que mediante Decreto Ejecutivo N° 28913-MOPT, publicado el 19 de septiembre del 2000, el Consejo de Transporte Público, somete a licitación pública la</w:t>
      </w:r>
      <w:r>
        <w:rPr>
          <w:spacing w:val="-40"/>
          <w:w w:val="105"/>
          <w:lang w:val="es-ES" w:eastAsia="es-ES"/>
        </w:rPr>
        <w:t xml:space="preserve"> </w:t>
      </w:r>
      <w:r>
        <w:rPr>
          <w:spacing w:val="13"/>
          <w:w w:val="105"/>
          <w:lang w:val="es-ES" w:eastAsia="es-ES"/>
        </w:rPr>
        <w:t xml:space="preserve">concesión del servicio público de taxi, según "REGLAMENTO DEL PRIMER </w:t>
      </w:r>
      <w:r>
        <w:rPr>
          <w:spacing w:val="10"/>
          <w:w w:val="105"/>
          <w:lang w:val="es-ES" w:eastAsia="es-ES"/>
        </w:rPr>
        <w:t>PROCEDIMIENTO ESPECIAL ABREVIADO PARA</w:t>
      </w:r>
      <w:r>
        <w:rPr>
          <w:spacing w:val="10"/>
          <w:w w:val="105"/>
          <w:lang w:val="es-ES" w:eastAsia="es-ES"/>
        </w:rPr>
        <w:tab/>
      </w:r>
      <w:r>
        <w:rPr>
          <w:w w:val="105"/>
          <w:lang w:val="es-ES" w:eastAsia="es-ES"/>
        </w:rPr>
        <w:t xml:space="preserve">EL TRANSPORTE </w:t>
      </w:r>
      <w:r>
        <w:rPr>
          <w:spacing w:val="-5"/>
          <w:w w:val="105"/>
          <w:lang w:val="es-ES" w:eastAsia="es-ES"/>
        </w:rPr>
        <w:t>REMUNERADO DE PERSONAS EN VEHICULOS EN LA MODALIDAD DE TAXI"</w:t>
      </w:r>
    </w:p>
    <w:p w:rsidR="00465BC3" w:rsidRDefault="00465BC3" w:rsidP="00465BC3">
      <w:pPr>
        <w:pStyle w:val="Style1"/>
        <w:kinsoku w:val="0"/>
        <w:autoSpaceDE/>
        <w:autoSpaceDN/>
        <w:adjustRightInd/>
        <w:spacing w:before="288"/>
        <w:ind w:left="851" w:right="1008"/>
        <w:jc w:val="both"/>
        <w:rPr>
          <w:spacing w:val="-6"/>
          <w:w w:val="105"/>
          <w:lang w:val="es-ES" w:eastAsia="es-ES"/>
        </w:rPr>
      </w:pPr>
      <w:r>
        <w:rPr>
          <w:b/>
          <w:bCs/>
          <w:spacing w:val="-1"/>
          <w:w w:val="105"/>
          <w:lang w:val="es-ES" w:eastAsia="es-ES"/>
        </w:rPr>
        <w:t xml:space="preserve">TERCERO: </w:t>
      </w:r>
      <w:r>
        <w:rPr>
          <w:spacing w:val="-1"/>
          <w:w w:val="105"/>
          <w:lang w:val="es-ES" w:eastAsia="es-ES"/>
        </w:rPr>
        <w:t xml:space="preserve">Que el Consejo de Transporte Público, mediante acuerdo firme, publicado </w:t>
      </w:r>
      <w:r>
        <w:rPr>
          <w:spacing w:val="-3"/>
          <w:w w:val="105"/>
          <w:lang w:val="es-ES" w:eastAsia="es-ES"/>
        </w:rPr>
        <w:t xml:space="preserve">en el Alcance N° 66 a La Gaceta N° 171, de fecha 6 de setiembre del 2001, estableció el </w:t>
      </w:r>
      <w:r>
        <w:rPr>
          <w:spacing w:val="1"/>
          <w:w w:val="105"/>
          <w:lang w:val="es-ES" w:eastAsia="es-ES"/>
        </w:rPr>
        <w:t xml:space="preserve">listado de calificación de las ofertas del Primer Procedimiento Abreviado de Taxis, </w:t>
      </w:r>
      <w:r>
        <w:rPr>
          <w:spacing w:val="-6"/>
          <w:w w:val="105"/>
          <w:lang w:val="es-ES" w:eastAsia="es-ES"/>
        </w:rPr>
        <w:t>obtenida para cada uno de los participantes.</w:t>
      </w:r>
    </w:p>
    <w:p w:rsidR="00465BC3" w:rsidRDefault="00465BC3" w:rsidP="00465BC3">
      <w:pPr>
        <w:pStyle w:val="Style1"/>
        <w:kinsoku w:val="0"/>
        <w:autoSpaceDE/>
        <w:autoSpaceDN/>
        <w:adjustRightInd/>
        <w:spacing w:before="216" w:after="72"/>
        <w:ind w:left="851" w:right="1008"/>
        <w:jc w:val="both"/>
        <w:rPr>
          <w:spacing w:val="-10"/>
          <w:w w:val="105"/>
          <w:lang w:val="es-ES" w:eastAsia="es-ES"/>
        </w:rPr>
      </w:pPr>
      <w:r>
        <w:rPr>
          <w:b/>
          <w:bCs/>
          <w:spacing w:val="-8"/>
          <w:w w:val="105"/>
          <w:lang w:val="es-ES" w:eastAsia="es-ES"/>
        </w:rPr>
        <w:t xml:space="preserve">CUARTO: </w:t>
      </w:r>
      <w:r>
        <w:rPr>
          <w:spacing w:val="-8"/>
          <w:w w:val="105"/>
          <w:lang w:val="es-ES" w:eastAsia="es-ES"/>
        </w:rPr>
        <w:t xml:space="preserve">Que el Consejo de Transporte Público, mediante acuerdo firme, publicado en el </w:t>
      </w:r>
      <w:r>
        <w:rPr>
          <w:spacing w:val="-2"/>
          <w:w w:val="105"/>
          <w:lang w:val="es-ES" w:eastAsia="es-ES"/>
        </w:rPr>
        <w:t xml:space="preserve">Alcance N° 73 a La Gaceta N° 199, de fecha 17 de octubre del 2001, estableció un listado </w:t>
      </w:r>
      <w:r>
        <w:rPr>
          <w:spacing w:val="-3"/>
          <w:w w:val="105"/>
          <w:lang w:val="es-ES" w:eastAsia="es-ES"/>
        </w:rPr>
        <w:t xml:space="preserve">de aclaraciones a las calificaciones de los oferentes del Primer Procedimiento Especial </w:t>
      </w:r>
      <w:r>
        <w:rPr>
          <w:spacing w:val="-4"/>
          <w:w w:val="105"/>
          <w:lang w:val="es-ES" w:eastAsia="es-ES"/>
        </w:rPr>
        <w:t xml:space="preserve">Abreviado de Taxis, publicadas en el Alcance N° 66 a La Gaceta N° 171, de fecha 6 de </w:t>
      </w:r>
      <w:r>
        <w:rPr>
          <w:spacing w:val="-10"/>
          <w:w w:val="105"/>
          <w:lang w:val="es-ES" w:eastAsia="es-ES"/>
        </w:rPr>
        <w:t>setiembre del 2001.</w:t>
      </w:r>
    </w:p>
    <w:p w:rsidR="00465BC3" w:rsidRDefault="00465BC3" w:rsidP="00465BC3">
      <w:pPr>
        <w:pStyle w:val="Style1"/>
        <w:tabs>
          <w:tab w:val="right" w:pos="10008"/>
        </w:tabs>
        <w:kinsoku w:val="0"/>
        <w:autoSpaceDE/>
        <w:autoSpaceDN/>
        <w:adjustRightInd/>
        <w:spacing w:line="201" w:lineRule="auto"/>
        <w:ind w:left="9360"/>
        <w:rPr>
          <w:rFonts w:ascii="Arial Narrow" w:hAnsi="Arial Narrow" w:cs="Arial Narrow"/>
          <w:sz w:val="12"/>
          <w:szCs w:val="12"/>
          <w:lang w:val="es-ES" w:eastAsia="es-ES"/>
        </w:rPr>
      </w:pPr>
    </w:p>
    <w:p w:rsidR="00465BC3" w:rsidRDefault="00465BC3" w:rsidP="00465BC3">
      <w:pPr>
        <w:pStyle w:val="Style1"/>
        <w:kinsoku w:val="0"/>
        <w:autoSpaceDE/>
        <w:autoSpaceDN/>
        <w:adjustRightInd/>
        <w:spacing w:before="36"/>
        <w:ind w:left="851" w:right="1296"/>
        <w:jc w:val="both"/>
        <w:rPr>
          <w:spacing w:val="-2"/>
          <w:w w:val="105"/>
          <w:lang w:val="es-ES" w:eastAsia="es-ES"/>
        </w:rPr>
      </w:pPr>
      <w:r>
        <w:rPr>
          <w:b/>
          <w:bCs/>
          <w:spacing w:val="-7"/>
          <w:w w:val="105"/>
          <w:lang w:val="es-ES" w:eastAsia="es-ES"/>
        </w:rPr>
        <w:t xml:space="preserve">QUINTO: </w:t>
      </w:r>
      <w:r>
        <w:rPr>
          <w:spacing w:val="-7"/>
          <w:w w:val="105"/>
          <w:lang w:val="es-ES" w:eastAsia="es-ES"/>
        </w:rPr>
        <w:t xml:space="preserve">Que el Consejo de Transporte Público mediante el Alcance número 75-A a La </w:t>
      </w:r>
      <w:r>
        <w:rPr>
          <w:spacing w:val="-5"/>
          <w:w w:val="105"/>
          <w:lang w:val="es-ES" w:eastAsia="es-ES"/>
        </w:rPr>
        <w:t xml:space="preserve">Gaceta 207 de fecha 29 de octubre del 2001, adjudicó el Primer Procedimiento Especial </w:t>
      </w:r>
      <w:r>
        <w:rPr>
          <w:spacing w:val="-2"/>
          <w:w w:val="105"/>
          <w:lang w:val="es-ES" w:eastAsia="es-ES"/>
        </w:rPr>
        <w:t>Abreviado para el transporte remunerado de personas en vehículos.</w:t>
      </w:r>
    </w:p>
    <w:p w:rsidR="00465BC3" w:rsidRDefault="00465BC3" w:rsidP="00465BC3">
      <w:pPr>
        <w:pStyle w:val="Style2"/>
        <w:kinsoku w:val="0"/>
        <w:autoSpaceDE/>
        <w:autoSpaceDN/>
        <w:ind w:left="851"/>
        <w:rPr>
          <w:rStyle w:val="CharacterStyle2"/>
          <w:w w:val="105"/>
          <w:lang w:val="es-ES" w:eastAsia="es-ES"/>
        </w:rPr>
      </w:pPr>
      <w:r>
        <w:rPr>
          <w:rStyle w:val="CharacterStyle2"/>
          <w:b/>
          <w:bCs/>
          <w:spacing w:val="-6"/>
          <w:w w:val="105"/>
          <w:lang w:val="es-ES" w:eastAsia="es-ES"/>
        </w:rPr>
        <w:t xml:space="preserve">SEXTO: </w:t>
      </w:r>
      <w:r>
        <w:rPr>
          <w:rStyle w:val="CharacterStyle2"/>
          <w:spacing w:val="-6"/>
          <w:w w:val="105"/>
          <w:lang w:val="es-ES" w:eastAsia="es-ES"/>
        </w:rPr>
        <w:t xml:space="preserve">Que el recurrente en fecha 5 de noviembre de 2001, presentó ante el Consejo de </w:t>
      </w:r>
      <w:r>
        <w:rPr>
          <w:rStyle w:val="CharacterStyle2"/>
          <w:spacing w:val="-4"/>
          <w:w w:val="105"/>
          <w:lang w:val="es-ES" w:eastAsia="es-ES"/>
        </w:rPr>
        <w:t xml:space="preserve">Transporte Público un recurso de Revocatoria con Apelación en Subsidio en contra del acto </w:t>
      </w:r>
      <w:r>
        <w:rPr>
          <w:rStyle w:val="CharacterStyle2"/>
          <w:spacing w:val="5"/>
          <w:w w:val="105"/>
          <w:lang w:val="es-ES" w:eastAsia="es-ES"/>
        </w:rPr>
        <w:t xml:space="preserve">de adjudicación del Primer Procedimiento Especial Abreviado para el transporte </w:t>
      </w:r>
      <w:r>
        <w:rPr>
          <w:rStyle w:val="CharacterStyle2"/>
          <w:spacing w:val="-3"/>
          <w:w w:val="105"/>
          <w:lang w:val="es-ES" w:eastAsia="es-ES"/>
        </w:rPr>
        <w:t xml:space="preserve">remunerado de personas en vehículos, argumentando que a pesar de haber cumplido con </w:t>
      </w:r>
      <w:r>
        <w:rPr>
          <w:rStyle w:val="CharacterStyle2"/>
          <w:spacing w:val="-1"/>
          <w:w w:val="105"/>
          <w:lang w:val="es-ES" w:eastAsia="es-ES"/>
        </w:rPr>
        <w:lastRenderedPageBreak/>
        <w:t xml:space="preserve">todos los requisitos solicitados no aparece como adjudicatario en la base de operación </w:t>
      </w:r>
      <w:r>
        <w:rPr>
          <w:rStyle w:val="CharacterStyle2"/>
          <w:w w:val="105"/>
          <w:lang w:val="es-ES" w:eastAsia="es-ES"/>
        </w:rPr>
        <w:t>601010.</w:t>
      </w:r>
    </w:p>
    <w:p w:rsidR="00465BC3" w:rsidRDefault="00465BC3" w:rsidP="00465BC3">
      <w:pPr>
        <w:pStyle w:val="Style2"/>
        <w:kinsoku w:val="0"/>
        <w:autoSpaceDE/>
        <w:autoSpaceDN/>
        <w:spacing w:before="288"/>
        <w:ind w:left="851"/>
        <w:rPr>
          <w:rStyle w:val="CharacterStyle2"/>
          <w:w w:val="105"/>
          <w:lang w:val="es-ES" w:eastAsia="es-ES"/>
        </w:rPr>
      </w:pPr>
      <w:r>
        <w:rPr>
          <w:rStyle w:val="CharacterStyle2"/>
          <w:b/>
          <w:bCs/>
          <w:spacing w:val="7"/>
          <w:w w:val="105"/>
          <w:lang w:val="es-ES" w:eastAsia="es-ES"/>
        </w:rPr>
        <w:t xml:space="preserve">SETIMO: </w:t>
      </w:r>
      <w:r>
        <w:rPr>
          <w:rStyle w:val="CharacterStyle2"/>
          <w:spacing w:val="7"/>
          <w:w w:val="105"/>
          <w:lang w:val="es-ES" w:eastAsia="es-ES"/>
        </w:rPr>
        <w:t xml:space="preserve">Que la Junta Directiva del Consejo de Transporte público, acogió la </w:t>
      </w:r>
      <w:r>
        <w:rPr>
          <w:rStyle w:val="CharacterStyle2"/>
          <w:w w:val="105"/>
          <w:lang w:val="es-ES" w:eastAsia="es-ES"/>
        </w:rPr>
        <w:t xml:space="preserve">recomendación de la Asesoría Jurídica de esa Institución, emitida mediante oficio N° </w:t>
      </w:r>
      <w:r>
        <w:rPr>
          <w:rStyle w:val="CharacterStyle2"/>
          <w:spacing w:val="2"/>
          <w:w w:val="105"/>
          <w:lang w:val="es-ES" w:eastAsia="es-ES"/>
        </w:rPr>
        <w:t xml:space="preserve">020089, donde rechaza la revocatoria planteada por el recurrente contra la Sesión </w:t>
      </w:r>
      <w:r>
        <w:rPr>
          <w:rStyle w:val="CharacterStyle2"/>
          <w:spacing w:val="-5"/>
          <w:w w:val="105"/>
          <w:lang w:val="es-ES" w:eastAsia="es-ES"/>
        </w:rPr>
        <w:t xml:space="preserve">Extraordinaria N° 37-2001, publicada al Alcance N° 75-A a La Gaceta 207 de fecha 29 de octubre del 2001. Rechazo al recurso de revocatoria efectuado mediante el Artículo 7 de la Sesión Ordinaria N° 3- 2002 de fecha 10 de enero del 2002 y en resumen los argumentos de </w:t>
      </w:r>
      <w:r>
        <w:rPr>
          <w:rStyle w:val="CharacterStyle2"/>
          <w:w w:val="105"/>
          <w:lang w:val="es-ES" w:eastAsia="es-ES"/>
        </w:rPr>
        <w:t>cita:</w:t>
      </w:r>
    </w:p>
    <w:p w:rsidR="00465BC3" w:rsidRDefault="00465BC3" w:rsidP="00465BC3">
      <w:pPr>
        <w:pStyle w:val="Style2"/>
        <w:kinsoku w:val="0"/>
        <w:autoSpaceDE/>
        <w:autoSpaceDN/>
        <w:spacing w:before="324"/>
        <w:ind w:left="851"/>
        <w:rPr>
          <w:rStyle w:val="CharacterStyle2"/>
          <w:i/>
          <w:iCs/>
          <w:spacing w:val="-3"/>
          <w:w w:val="105"/>
          <w:lang w:val="es-ES" w:eastAsia="es-ES"/>
        </w:rPr>
      </w:pPr>
      <w:r>
        <w:rPr>
          <w:rStyle w:val="CharacterStyle2"/>
          <w:i/>
          <w:iCs/>
          <w:spacing w:val="-4"/>
          <w:w w:val="105"/>
          <w:lang w:val="es-ES" w:eastAsia="es-ES"/>
        </w:rPr>
        <w:t xml:space="preserve">"Una vez analizados los argumentos presentados por el aquí recurrente, el formulario de </w:t>
      </w:r>
      <w:r>
        <w:rPr>
          <w:rStyle w:val="CharacterStyle2"/>
          <w:i/>
          <w:iCs/>
          <w:spacing w:val="-5"/>
          <w:w w:val="105"/>
          <w:lang w:val="es-ES" w:eastAsia="es-ES"/>
        </w:rPr>
        <w:t xml:space="preserve">oferta, los documentos y certificaciones adjuntas; así como los fundamentos de derecho </w:t>
      </w:r>
      <w:r>
        <w:rPr>
          <w:rStyle w:val="CharacterStyle2"/>
          <w:i/>
          <w:iCs/>
          <w:spacing w:val="-4"/>
          <w:w w:val="105"/>
          <w:lang w:val="es-ES" w:eastAsia="es-ES"/>
        </w:rPr>
        <w:t xml:space="preserve">aplicables, es importante concluir y reiterar que si a la fecha de recepción de ofertas, la </w:t>
      </w:r>
      <w:r>
        <w:rPr>
          <w:rStyle w:val="CharacterStyle2"/>
          <w:i/>
          <w:iCs/>
          <w:spacing w:val="3"/>
          <w:w w:val="105"/>
          <w:lang w:val="es-ES" w:eastAsia="es-ES"/>
        </w:rPr>
        <w:t xml:space="preserve">licencia no se encontrarse vigente, la doctrina de los hechos históricos no resulta </w:t>
      </w:r>
      <w:r>
        <w:rPr>
          <w:rStyle w:val="CharacterStyle2"/>
          <w:i/>
          <w:iCs/>
          <w:spacing w:val="-3"/>
          <w:w w:val="105"/>
          <w:lang w:val="es-ES" w:eastAsia="es-ES"/>
        </w:rPr>
        <w:t>aplicable y el defecto es insubsanable."</w:t>
      </w:r>
    </w:p>
    <w:p w:rsidR="00465BC3" w:rsidRDefault="00465BC3" w:rsidP="00465BC3">
      <w:pPr>
        <w:pStyle w:val="Style1"/>
        <w:kinsoku w:val="0"/>
        <w:autoSpaceDE/>
        <w:autoSpaceDN/>
        <w:adjustRightInd/>
        <w:spacing w:before="252"/>
        <w:ind w:left="851"/>
        <w:rPr>
          <w:spacing w:val="-3"/>
          <w:w w:val="105"/>
          <w:lang w:val="es-ES" w:eastAsia="es-ES"/>
        </w:rPr>
      </w:pPr>
      <w:r>
        <w:rPr>
          <w:b/>
          <w:bCs/>
          <w:spacing w:val="-3"/>
          <w:w w:val="105"/>
          <w:lang w:val="es-ES" w:eastAsia="es-ES"/>
        </w:rPr>
        <w:t xml:space="preserve">OCTAVO: </w:t>
      </w:r>
      <w:r>
        <w:rPr>
          <w:spacing w:val="-3"/>
          <w:w w:val="105"/>
          <w:lang w:val="es-ES" w:eastAsia="es-ES"/>
        </w:rPr>
        <w:t>En los procedimientos seguidos se han observado las prescripciones legales.</w:t>
      </w:r>
    </w:p>
    <w:p w:rsidR="00465BC3" w:rsidRDefault="00465BC3" w:rsidP="00465BC3">
      <w:pPr>
        <w:pStyle w:val="Style1"/>
        <w:kinsoku w:val="0"/>
        <w:autoSpaceDE/>
        <w:autoSpaceDN/>
        <w:adjustRightInd/>
        <w:spacing w:before="576"/>
        <w:ind w:left="851"/>
        <w:rPr>
          <w:spacing w:val="-2"/>
          <w:w w:val="105"/>
          <w:lang w:val="es-ES" w:eastAsia="es-ES"/>
        </w:rPr>
      </w:pPr>
      <w:r>
        <w:rPr>
          <w:b/>
          <w:bCs/>
          <w:spacing w:val="-2"/>
          <w:w w:val="105"/>
          <w:lang w:val="es-ES" w:eastAsia="es-ES"/>
        </w:rPr>
        <w:t xml:space="preserve">Redacta el Juez Fallas Acosta; </w:t>
      </w:r>
      <w:r>
        <w:rPr>
          <w:spacing w:val="-2"/>
          <w:w w:val="105"/>
          <w:lang w:val="es-ES" w:eastAsia="es-ES"/>
        </w:rPr>
        <w:t>y,</w:t>
      </w:r>
    </w:p>
    <w:p w:rsidR="00465BC3" w:rsidRDefault="00465BC3" w:rsidP="00465BC3">
      <w:pPr>
        <w:pStyle w:val="Style1"/>
        <w:kinsoku w:val="0"/>
        <w:autoSpaceDE/>
        <w:autoSpaceDN/>
        <w:adjustRightInd/>
        <w:spacing w:before="576" w:line="206" w:lineRule="auto"/>
        <w:ind w:left="4235"/>
        <w:rPr>
          <w:b/>
          <w:bCs/>
          <w:w w:val="105"/>
          <w:lang w:val="es-ES" w:eastAsia="es-ES"/>
        </w:rPr>
      </w:pPr>
      <w:r>
        <w:rPr>
          <w:b/>
          <w:bCs/>
          <w:w w:val="105"/>
          <w:lang w:val="es-ES" w:eastAsia="es-ES"/>
        </w:rPr>
        <w:t>CONSIDERANDO:</w:t>
      </w:r>
    </w:p>
    <w:p w:rsidR="00465BC3" w:rsidRDefault="00465BC3" w:rsidP="00465BC3">
      <w:pPr>
        <w:pStyle w:val="Style2"/>
        <w:numPr>
          <w:ilvl w:val="0"/>
          <w:numId w:val="1"/>
        </w:numPr>
        <w:tabs>
          <w:tab w:val="clear" w:pos="288"/>
          <w:tab w:val="num" w:pos="1211"/>
        </w:tabs>
        <w:kinsoku w:val="0"/>
        <w:autoSpaceDE/>
        <w:autoSpaceDN/>
        <w:spacing w:before="288"/>
        <w:ind w:left="851"/>
        <w:rPr>
          <w:rStyle w:val="CharacterStyle2"/>
          <w:spacing w:val="-4"/>
          <w:w w:val="105"/>
          <w:lang w:val="es-ES" w:eastAsia="es-ES"/>
        </w:rPr>
      </w:pPr>
      <w:r>
        <w:rPr>
          <w:rStyle w:val="CharacterStyle2"/>
          <w:b/>
          <w:bCs/>
          <w:spacing w:val="6"/>
          <w:w w:val="105"/>
          <w:lang w:val="es-ES" w:eastAsia="es-ES"/>
        </w:rPr>
        <w:t xml:space="preserve">SOBRE LA COMPETENCIA: </w:t>
      </w:r>
      <w:r>
        <w:rPr>
          <w:rStyle w:val="CharacterStyle2"/>
          <w:spacing w:val="6"/>
          <w:w w:val="105"/>
          <w:lang w:val="es-ES" w:eastAsia="es-ES"/>
        </w:rPr>
        <w:t xml:space="preserve">De conformidad con el artículo 22 de la Ley </w:t>
      </w:r>
      <w:r>
        <w:rPr>
          <w:rStyle w:val="CharacterStyle2"/>
          <w:spacing w:val="-8"/>
          <w:w w:val="105"/>
          <w:lang w:val="es-ES" w:eastAsia="es-ES"/>
        </w:rPr>
        <w:t xml:space="preserve">Reguladora del Servicio Público de Transporte Remunerado de Personas en Vehículos en la </w:t>
      </w:r>
      <w:r>
        <w:rPr>
          <w:rStyle w:val="CharacterStyle2"/>
          <w:spacing w:val="-1"/>
          <w:w w:val="105"/>
          <w:lang w:val="es-ES" w:eastAsia="es-ES"/>
        </w:rPr>
        <w:t xml:space="preserve">Modalidad de Taxi, No. 7969 del 22 de diciembre de 1999, en relación con el artículo 15 </w:t>
      </w:r>
      <w:r>
        <w:rPr>
          <w:rStyle w:val="CharacterStyle2"/>
          <w:spacing w:val="-8"/>
          <w:w w:val="105"/>
          <w:lang w:val="es-ES" w:eastAsia="es-ES"/>
        </w:rPr>
        <w:t xml:space="preserve">del Decreto No. 28913-MOPT denominado "Reglamento del primer procedimiento especial </w:t>
      </w:r>
      <w:r>
        <w:rPr>
          <w:rStyle w:val="CharacterStyle2"/>
          <w:spacing w:val="-2"/>
          <w:w w:val="105"/>
          <w:lang w:val="es-ES" w:eastAsia="es-ES"/>
        </w:rPr>
        <w:t xml:space="preserve">abreviado para el transporte remunerado de personas en vehículos en la modalidad de taxi" </w:t>
      </w:r>
      <w:r>
        <w:rPr>
          <w:rStyle w:val="CharacterStyle2"/>
          <w:spacing w:val="-3"/>
          <w:w w:val="105"/>
          <w:lang w:val="es-ES" w:eastAsia="es-ES"/>
        </w:rPr>
        <w:t>y sus reformas; así como la resolución de la Contraloría General de la República No. RC-</w:t>
      </w:r>
      <w:r>
        <w:rPr>
          <w:rStyle w:val="CharacterStyle2"/>
          <w:spacing w:val="-4"/>
          <w:w w:val="105"/>
          <w:lang w:val="es-ES" w:eastAsia="es-ES"/>
        </w:rPr>
        <w:t xml:space="preserve">694-2001 de las nueve horas con cuarenta y cinco minutos del trece de noviembre del 2001, </w:t>
      </w:r>
      <w:r>
        <w:rPr>
          <w:rStyle w:val="CharacterStyle2"/>
          <w:w w:val="105"/>
          <w:lang w:val="es-ES" w:eastAsia="es-ES"/>
        </w:rPr>
        <w:t xml:space="preserve">el Tribunal Administrativo de Transporte es el competente para conocer y resolver el </w:t>
      </w:r>
      <w:r>
        <w:rPr>
          <w:rStyle w:val="CharacterStyle2"/>
          <w:spacing w:val="-4"/>
          <w:w w:val="105"/>
          <w:lang w:val="es-ES" w:eastAsia="es-ES"/>
        </w:rPr>
        <w:t>presente recurso de apelación.</w:t>
      </w:r>
    </w:p>
    <w:p w:rsidR="00465BC3" w:rsidRPr="00B138CA" w:rsidRDefault="00465BC3" w:rsidP="00465BC3">
      <w:pPr>
        <w:pStyle w:val="Style2"/>
        <w:numPr>
          <w:ilvl w:val="0"/>
          <w:numId w:val="1"/>
        </w:numPr>
        <w:tabs>
          <w:tab w:val="clear" w:pos="288"/>
          <w:tab w:val="num" w:pos="1211"/>
        </w:tabs>
        <w:kinsoku w:val="0"/>
        <w:autoSpaceDE/>
        <w:autoSpaceDN/>
        <w:spacing w:before="36" w:after="108"/>
        <w:ind w:left="923" w:right="1224"/>
        <w:rPr>
          <w:rStyle w:val="CharacterStyle4"/>
          <w:spacing w:val="-4"/>
          <w:w w:val="105"/>
          <w:sz w:val="24"/>
          <w:lang w:val="es-ES" w:eastAsia="es-ES"/>
        </w:rPr>
      </w:pPr>
      <w:r w:rsidRPr="00B138CA">
        <w:rPr>
          <w:rStyle w:val="CharacterStyle2"/>
          <w:b/>
          <w:bCs/>
          <w:spacing w:val="-7"/>
          <w:w w:val="105"/>
          <w:lang w:val="es-ES" w:eastAsia="es-ES"/>
        </w:rPr>
        <w:t xml:space="preserve">SOBRE LA ADMISIBILIDAD DEL RECURSO: </w:t>
      </w:r>
      <w:r w:rsidRPr="00B138CA">
        <w:rPr>
          <w:rStyle w:val="CharacterStyle2"/>
          <w:b/>
          <w:bCs/>
          <w:spacing w:val="-7"/>
          <w:w w:val="105"/>
          <w:u w:val="single"/>
          <w:lang w:val="es-ES" w:eastAsia="es-ES"/>
        </w:rPr>
        <w:t>En cuanto a la Le</w:t>
      </w:r>
      <w:r>
        <w:rPr>
          <w:rStyle w:val="CharacterStyle2"/>
          <w:b/>
          <w:bCs/>
          <w:spacing w:val="-7"/>
          <w:w w:val="105"/>
          <w:u w:val="single"/>
          <w:lang w:val="es-ES" w:eastAsia="es-ES"/>
        </w:rPr>
        <w:t>g</w:t>
      </w:r>
      <w:r w:rsidRPr="00B138CA">
        <w:rPr>
          <w:rStyle w:val="CharacterStyle2"/>
          <w:b/>
          <w:bCs/>
          <w:spacing w:val="-7"/>
          <w:w w:val="105"/>
          <w:u w:val="single"/>
          <w:lang w:val="es-ES" w:eastAsia="es-ES"/>
        </w:rPr>
        <w:t>itimación:</w:t>
      </w:r>
      <w:r w:rsidRPr="00B138CA">
        <w:rPr>
          <w:rStyle w:val="CharacterStyle2"/>
          <w:spacing w:val="-7"/>
          <w:w w:val="105"/>
          <w:lang w:val="es-ES" w:eastAsia="es-ES"/>
        </w:rPr>
        <w:t xml:space="preserve"> El </w:t>
      </w:r>
      <w:r w:rsidRPr="00B138CA">
        <w:rPr>
          <w:rStyle w:val="CharacterStyle2"/>
          <w:spacing w:val="-4"/>
          <w:w w:val="105"/>
          <w:lang w:val="es-ES" w:eastAsia="es-ES"/>
        </w:rPr>
        <w:t xml:space="preserve">recurso es planteado por el señor </w:t>
      </w:r>
      <w:r w:rsidRPr="00B138CA">
        <w:rPr>
          <w:rStyle w:val="CharacterStyle2"/>
          <w:b/>
          <w:bCs/>
          <w:spacing w:val="-4"/>
          <w:w w:val="105"/>
          <w:lang w:val="es-ES" w:eastAsia="es-ES"/>
        </w:rPr>
        <w:t xml:space="preserve">VN, </w:t>
      </w:r>
      <w:r w:rsidRPr="00B138CA">
        <w:rPr>
          <w:rStyle w:val="CharacterStyle2"/>
          <w:spacing w:val="-4"/>
          <w:w w:val="105"/>
          <w:lang w:val="es-ES" w:eastAsia="es-ES"/>
        </w:rPr>
        <w:t xml:space="preserve">quien es oferente del concurso público. </w:t>
      </w:r>
      <w:r w:rsidRPr="00B138CA">
        <w:rPr>
          <w:rStyle w:val="CharacterStyle2"/>
          <w:b/>
          <w:bCs/>
          <w:w w:val="105"/>
          <w:u w:val="single"/>
          <w:lang w:val="es-ES" w:eastAsia="es-ES"/>
        </w:rPr>
        <w:t>En cuanto al plazo de presentación del recurso:</w:t>
      </w:r>
      <w:r w:rsidRPr="00B138CA">
        <w:rPr>
          <w:rStyle w:val="CharacterStyle2"/>
          <w:w w:val="105"/>
          <w:lang w:val="es-ES" w:eastAsia="es-ES"/>
        </w:rPr>
        <w:t xml:space="preserve"> Conforme al estudio efectuado el </w:t>
      </w:r>
      <w:r w:rsidRPr="00B138CA">
        <w:rPr>
          <w:rStyle w:val="CharacterStyle2"/>
          <w:spacing w:val="-5"/>
          <w:w w:val="105"/>
          <w:lang w:val="es-ES" w:eastAsia="es-ES"/>
        </w:rPr>
        <w:t xml:space="preserve">Recurso de Revocatoria con Apelación en subsidio fue presentado dentro del plazo legal </w:t>
      </w:r>
      <w:r w:rsidRPr="00B138CA">
        <w:rPr>
          <w:rStyle w:val="CharacterStyle2"/>
          <w:spacing w:val="-1"/>
          <w:w w:val="105"/>
          <w:lang w:val="es-ES" w:eastAsia="es-ES"/>
        </w:rPr>
        <w:t>establecido para tal fin, en los términos del artículo 11 de la Ley Reguladora del Servicio</w:t>
      </w:r>
      <w:r>
        <w:rPr>
          <w:rStyle w:val="CharacterStyle2"/>
          <w:spacing w:val="-1"/>
          <w:w w:val="105"/>
          <w:lang w:val="es-ES" w:eastAsia="es-ES"/>
        </w:rPr>
        <w:t xml:space="preserve"> </w:t>
      </w:r>
      <w:r w:rsidRPr="00B138CA">
        <w:rPr>
          <w:rStyle w:val="CharacterStyle4"/>
          <w:spacing w:val="-3"/>
          <w:w w:val="105"/>
          <w:sz w:val="24"/>
          <w:lang w:val="es-ES" w:eastAsia="es-ES"/>
        </w:rPr>
        <w:t xml:space="preserve">Público de Transporte Remunerado de Personas en vehículos en la modalidad de taxi, Ley </w:t>
      </w:r>
      <w:r w:rsidRPr="00B138CA">
        <w:rPr>
          <w:rStyle w:val="CharacterStyle4"/>
          <w:spacing w:val="-4"/>
          <w:w w:val="105"/>
          <w:sz w:val="24"/>
          <w:lang w:val="es-ES" w:eastAsia="es-ES"/>
        </w:rPr>
        <w:t>N° 7969, del 28 de enero del 2000.</w:t>
      </w:r>
    </w:p>
    <w:p w:rsidR="00465BC3" w:rsidRDefault="00465BC3" w:rsidP="00465BC3">
      <w:pPr>
        <w:pStyle w:val="Style3"/>
        <w:numPr>
          <w:ilvl w:val="0"/>
          <w:numId w:val="2"/>
        </w:numPr>
        <w:tabs>
          <w:tab w:val="clear" w:pos="432"/>
          <w:tab w:val="num" w:pos="1355"/>
        </w:tabs>
        <w:kinsoku w:val="0"/>
        <w:autoSpaceDE/>
        <w:autoSpaceDN/>
        <w:adjustRightInd/>
        <w:spacing w:before="1116"/>
        <w:ind w:left="851" w:right="1224"/>
        <w:jc w:val="both"/>
        <w:rPr>
          <w:rStyle w:val="CharacterStyle4"/>
          <w:spacing w:val="-3"/>
          <w:w w:val="105"/>
          <w:sz w:val="24"/>
          <w:szCs w:val="24"/>
          <w:lang w:val="es-ES" w:eastAsia="es-ES"/>
        </w:rPr>
      </w:pPr>
      <w:r>
        <w:rPr>
          <w:rStyle w:val="CharacterStyle4"/>
          <w:spacing w:val="1"/>
          <w:w w:val="105"/>
          <w:sz w:val="24"/>
          <w:szCs w:val="24"/>
          <w:lang w:val="es-ES" w:eastAsia="es-ES"/>
        </w:rPr>
        <w:t xml:space="preserve">SOBRE LOS HECHOS PROBADOS.- De importancia para la decisión de este </w:t>
      </w:r>
      <w:r>
        <w:rPr>
          <w:rStyle w:val="CharacterStyle4"/>
          <w:spacing w:val="-5"/>
          <w:w w:val="105"/>
          <w:sz w:val="24"/>
          <w:szCs w:val="24"/>
          <w:lang w:val="es-ES" w:eastAsia="es-ES"/>
        </w:rPr>
        <w:t xml:space="preserve">asunto, se estiman como debidamente demostrados los siguientes hechos por cuanto así han </w:t>
      </w:r>
      <w:r>
        <w:rPr>
          <w:rStyle w:val="CharacterStyle4"/>
          <w:spacing w:val="1"/>
          <w:w w:val="105"/>
          <w:sz w:val="24"/>
          <w:szCs w:val="24"/>
          <w:lang w:val="es-ES" w:eastAsia="es-ES"/>
        </w:rPr>
        <w:lastRenderedPageBreak/>
        <w:t xml:space="preserve">sido acreditados: A).- Que el Consejo de Transporte Público publicó en el Alcance 45 a </w:t>
      </w:r>
      <w:r>
        <w:rPr>
          <w:rStyle w:val="CharacterStyle4"/>
          <w:spacing w:val="-8"/>
          <w:w w:val="105"/>
          <w:sz w:val="24"/>
          <w:szCs w:val="24"/>
          <w:lang w:val="es-ES" w:eastAsia="es-ES"/>
        </w:rPr>
        <w:t xml:space="preserve">la Gaceta N° 134 del 12 de julio del 2000 el proyecto del "REGLAMENTO DEL PRIMER </w:t>
      </w:r>
      <w:r>
        <w:rPr>
          <w:rStyle w:val="CharacterStyle4"/>
          <w:spacing w:val="17"/>
          <w:w w:val="105"/>
          <w:sz w:val="24"/>
          <w:szCs w:val="24"/>
          <w:lang w:val="es-ES" w:eastAsia="es-ES"/>
        </w:rPr>
        <w:t xml:space="preserve">PROCEDIMIENTO ESPECIAL ABREVIADO PARA EL TRANSPORTE </w:t>
      </w:r>
      <w:r>
        <w:rPr>
          <w:rStyle w:val="CharacterStyle4"/>
          <w:spacing w:val="-2"/>
          <w:w w:val="105"/>
          <w:sz w:val="24"/>
          <w:szCs w:val="24"/>
          <w:lang w:val="es-ES" w:eastAsia="es-ES"/>
        </w:rPr>
        <w:t xml:space="preserve">REMUNERADO DE PERSONAS EN VEHÍCULOS EN LA MODALIDAD DE TAXI", </w:t>
      </w:r>
      <w:r>
        <w:rPr>
          <w:rStyle w:val="CharacterStyle4"/>
          <w:spacing w:val="4"/>
          <w:w w:val="105"/>
          <w:sz w:val="24"/>
          <w:szCs w:val="24"/>
          <w:lang w:val="es-ES" w:eastAsia="es-ES"/>
        </w:rPr>
        <w:t xml:space="preserve">el cual sometió a audiencia pública para que en un plazo de diez días hábiles, los </w:t>
      </w:r>
      <w:r>
        <w:rPr>
          <w:rStyle w:val="CharacterStyle4"/>
          <w:spacing w:val="-2"/>
          <w:w w:val="105"/>
          <w:sz w:val="24"/>
          <w:szCs w:val="24"/>
          <w:lang w:val="es-ES" w:eastAsia="es-ES"/>
        </w:rPr>
        <w:t xml:space="preserve">interesados, presentaran las objeciones que estimaran convenientes. B).- Que mediante </w:t>
      </w:r>
      <w:r>
        <w:rPr>
          <w:rStyle w:val="CharacterStyle4"/>
          <w:spacing w:val="-7"/>
          <w:w w:val="105"/>
          <w:sz w:val="24"/>
          <w:szCs w:val="24"/>
          <w:lang w:val="es-ES" w:eastAsia="es-ES"/>
        </w:rPr>
        <w:t xml:space="preserve">Decreto Ejecutivo N° 28913-MOPT y su reforma, publicado el 19 de setiembre del 2000, el </w:t>
      </w:r>
      <w:r>
        <w:rPr>
          <w:rStyle w:val="CharacterStyle4"/>
          <w:spacing w:val="1"/>
          <w:w w:val="105"/>
          <w:sz w:val="24"/>
          <w:szCs w:val="24"/>
          <w:lang w:val="es-ES" w:eastAsia="es-ES"/>
        </w:rPr>
        <w:t xml:space="preserve">Consejo de Transporte Público, somete a licitación pública la concesión del servicio </w:t>
      </w:r>
      <w:r>
        <w:rPr>
          <w:rStyle w:val="CharacterStyle4"/>
          <w:spacing w:val="-6"/>
          <w:w w:val="105"/>
          <w:sz w:val="24"/>
          <w:szCs w:val="24"/>
          <w:lang w:val="es-ES" w:eastAsia="es-ES"/>
        </w:rPr>
        <w:t xml:space="preserve">público de taxi, según "REGLAMENTO DEL PRIMER PROCEDIMIENTO ESPECIAL </w:t>
      </w:r>
      <w:r>
        <w:rPr>
          <w:rStyle w:val="CharacterStyle4"/>
          <w:w w:val="105"/>
          <w:sz w:val="24"/>
          <w:szCs w:val="24"/>
          <w:lang w:val="es-ES" w:eastAsia="es-ES"/>
        </w:rPr>
        <w:t xml:space="preserve">ABREVIADO PARA EL TRANSPORTE REMUNERADO DE PERSONAS EN </w:t>
      </w:r>
      <w:r>
        <w:rPr>
          <w:rStyle w:val="CharacterStyle4"/>
          <w:spacing w:val="-3"/>
          <w:w w:val="105"/>
          <w:sz w:val="24"/>
          <w:szCs w:val="24"/>
          <w:lang w:val="es-ES" w:eastAsia="es-ES"/>
        </w:rPr>
        <w:t xml:space="preserve">VEHICULOS EN LA MODALIDAD DE TAXI" C).- Que el recurrente participó en el </w:t>
      </w:r>
      <w:r>
        <w:rPr>
          <w:rStyle w:val="CharacterStyle4"/>
          <w:spacing w:val="-4"/>
          <w:w w:val="105"/>
          <w:sz w:val="24"/>
          <w:szCs w:val="24"/>
          <w:lang w:val="es-ES" w:eastAsia="es-ES"/>
        </w:rPr>
        <w:t xml:space="preserve">concurso público, ante el Consejo de Transporte Público con la oferta Na …., visible a </w:t>
      </w:r>
      <w:r>
        <w:rPr>
          <w:rStyle w:val="CharacterStyle4"/>
          <w:spacing w:val="-2"/>
          <w:w w:val="105"/>
          <w:sz w:val="24"/>
          <w:szCs w:val="24"/>
          <w:lang w:val="es-ES" w:eastAsia="es-ES"/>
        </w:rPr>
        <w:t xml:space="preserve">folio 21 del expediente administrativo. D).- Que el recurrente consignó en los atestados de su oferta una copia de la licencia tipo Cl vencida. E) Que el recurrente en su libelo de </w:t>
      </w:r>
      <w:r>
        <w:rPr>
          <w:rStyle w:val="CharacterStyle4"/>
          <w:spacing w:val="-1"/>
          <w:w w:val="105"/>
          <w:sz w:val="24"/>
          <w:szCs w:val="24"/>
          <w:lang w:val="es-ES" w:eastAsia="es-ES"/>
        </w:rPr>
        <w:t xml:space="preserve">apelación admite haber presentado la licencia de conducir tipo Cl vencida al día de la </w:t>
      </w:r>
      <w:r>
        <w:rPr>
          <w:rStyle w:val="CharacterStyle4"/>
          <w:spacing w:val="-5"/>
          <w:w w:val="105"/>
          <w:sz w:val="24"/>
          <w:szCs w:val="24"/>
          <w:lang w:val="es-ES" w:eastAsia="es-ES"/>
        </w:rPr>
        <w:t xml:space="preserve">presentación de su oferta, visible a folio 17 del expediente administrativo. F) Que según </w:t>
      </w:r>
      <w:r>
        <w:rPr>
          <w:rStyle w:val="CharacterStyle4"/>
          <w:spacing w:val="1"/>
          <w:w w:val="105"/>
          <w:sz w:val="24"/>
          <w:szCs w:val="24"/>
          <w:lang w:val="es-ES" w:eastAsia="es-ES"/>
        </w:rPr>
        <w:t xml:space="preserve">certificación emitida por la Dirección General de Educación Vial, Departamento de </w:t>
      </w:r>
      <w:r>
        <w:rPr>
          <w:rStyle w:val="CharacterStyle4"/>
          <w:spacing w:val="-8"/>
          <w:w w:val="105"/>
          <w:sz w:val="24"/>
          <w:szCs w:val="24"/>
          <w:lang w:val="es-ES" w:eastAsia="es-ES"/>
        </w:rPr>
        <w:t xml:space="preserve">Licencias, de fecha 23 de setiembre del 2002, que consta en el expediente administrativo, el </w:t>
      </w:r>
      <w:r>
        <w:rPr>
          <w:rStyle w:val="CharacterStyle4"/>
          <w:spacing w:val="-2"/>
          <w:w w:val="105"/>
          <w:sz w:val="24"/>
          <w:szCs w:val="24"/>
          <w:lang w:val="es-ES" w:eastAsia="es-ES"/>
        </w:rPr>
        <w:t xml:space="preserve">recurrente renovó su licencia de conducir tipo C 1 por última vez, el día 16 de marzo del </w:t>
      </w:r>
      <w:r>
        <w:rPr>
          <w:rStyle w:val="CharacterStyle4"/>
          <w:spacing w:val="-3"/>
          <w:w w:val="105"/>
          <w:sz w:val="24"/>
          <w:szCs w:val="24"/>
          <w:lang w:val="es-ES" w:eastAsia="es-ES"/>
        </w:rPr>
        <w:t>2001, visible a folio 74 del expediente administrativo.</w:t>
      </w:r>
    </w:p>
    <w:p w:rsidR="00465BC3" w:rsidRDefault="00465BC3" w:rsidP="00465BC3">
      <w:pPr>
        <w:pStyle w:val="Style3"/>
        <w:numPr>
          <w:ilvl w:val="0"/>
          <w:numId w:val="3"/>
        </w:numPr>
        <w:tabs>
          <w:tab w:val="clear" w:pos="360"/>
          <w:tab w:val="num" w:pos="1283"/>
        </w:tabs>
        <w:kinsoku w:val="0"/>
        <w:autoSpaceDE/>
        <w:autoSpaceDN/>
        <w:adjustRightInd/>
        <w:spacing w:before="612" w:line="208" w:lineRule="auto"/>
        <w:ind w:left="851"/>
        <w:jc w:val="both"/>
        <w:rPr>
          <w:rStyle w:val="CharacterStyle4"/>
          <w:spacing w:val="16"/>
          <w:w w:val="105"/>
          <w:sz w:val="24"/>
          <w:szCs w:val="24"/>
          <w:lang w:val="es-ES" w:eastAsia="es-ES"/>
        </w:rPr>
      </w:pPr>
      <w:r>
        <w:rPr>
          <w:rStyle w:val="CharacterStyle4"/>
          <w:spacing w:val="16"/>
          <w:w w:val="105"/>
          <w:sz w:val="24"/>
          <w:szCs w:val="24"/>
          <w:lang w:val="es-ES" w:eastAsia="es-ES"/>
        </w:rPr>
        <w:t>HECHOS NO PROBADOS.-</w:t>
      </w:r>
    </w:p>
    <w:p w:rsidR="00465BC3" w:rsidRDefault="00465BC3" w:rsidP="00465BC3">
      <w:pPr>
        <w:pStyle w:val="Style3"/>
        <w:kinsoku w:val="0"/>
        <w:autoSpaceDE/>
        <w:autoSpaceDN/>
        <w:adjustRightInd/>
        <w:spacing w:before="288" w:line="264" w:lineRule="auto"/>
        <w:ind w:left="851"/>
        <w:rPr>
          <w:rStyle w:val="CharacterStyle4"/>
          <w:spacing w:val="-3"/>
          <w:w w:val="105"/>
          <w:sz w:val="24"/>
          <w:szCs w:val="24"/>
          <w:lang w:val="es-ES" w:eastAsia="es-ES"/>
        </w:rPr>
      </w:pPr>
      <w:r>
        <w:rPr>
          <w:rStyle w:val="CharacterStyle4"/>
          <w:spacing w:val="-3"/>
          <w:w w:val="105"/>
          <w:sz w:val="24"/>
          <w:szCs w:val="24"/>
          <w:lang w:val="es-ES" w:eastAsia="es-ES"/>
        </w:rPr>
        <w:t>Ninguno de importancia para la resolución del presente asunto.</w:t>
      </w:r>
    </w:p>
    <w:p w:rsidR="00465BC3" w:rsidRDefault="00465BC3" w:rsidP="00465BC3">
      <w:pPr>
        <w:pStyle w:val="Style3"/>
        <w:numPr>
          <w:ilvl w:val="0"/>
          <w:numId w:val="4"/>
        </w:numPr>
        <w:tabs>
          <w:tab w:val="clear" w:pos="360"/>
          <w:tab w:val="num" w:pos="1283"/>
        </w:tabs>
        <w:kinsoku w:val="0"/>
        <w:autoSpaceDE/>
        <w:autoSpaceDN/>
        <w:adjustRightInd/>
        <w:spacing w:before="576" w:line="208" w:lineRule="auto"/>
        <w:ind w:left="851"/>
        <w:rPr>
          <w:rStyle w:val="CharacterStyle4"/>
          <w:b/>
          <w:bCs/>
          <w:spacing w:val="12"/>
          <w:w w:val="105"/>
          <w:sz w:val="24"/>
          <w:szCs w:val="24"/>
          <w:lang w:val="es-ES" w:eastAsia="es-ES"/>
        </w:rPr>
      </w:pPr>
      <w:r>
        <w:rPr>
          <w:rStyle w:val="CharacterStyle4"/>
          <w:b/>
          <w:bCs/>
          <w:spacing w:val="12"/>
          <w:w w:val="105"/>
          <w:sz w:val="24"/>
          <w:szCs w:val="24"/>
          <w:lang w:val="es-ES" w:eastAsia="es-ES"/>
        </w:rPr>
        <w:t>SOBRE EL FONDO.-</w:t>
      </w:r>
    </w:p>
    <w:p w:rsidR="00465BC3" w:rsidRDefault="00465BC3" w:rsidP="00465BC3">
      <w:pPr>
        <w:pStyle w:val="Style5"/>
        <w:kinsoku w:val="0"/>
        <w:autoSpaceDE/>
        <w:autoSpaceDN/>
        <w:spacing w:before="288"/>
        <w:ind w:left="851"/>
        <w:rPr>
          <w:spacing w:val="-4"/>
          <w:w w:val="105"/>
          <w:lang w:val="es-ES" w:eastAsia="es-ES"/>
        </w:rPr>
      </w:pPr>
      <w:r>
        <w:rPr>
          <w:spacing w:val="-4"/>
          <w:w w:val="105"/>
          <w:lang w:val="es-ES" w:eastAsia="es-ES"/>
        </w:rPr>
        <w:t xml:space="preserve">La situación que se plantea en el presente recurso, se circunscribe a la forma en la que el </w:t>
      </w:r>
      <w:r>
        <w:rPr>
          <w:spacing w:val="-8"/>
          <w:w w:val="105"/>
          <w:lang w:val="es-ES" w:eastAsia="es-ES"/>
        </w:rPr>
        <w:t xml:space="preserve">Consejo de Transporte Público resuelve la situación jurídica del recurrente, </w:t>
      </w:r>
      <w:proofErr w:type="spellStart"/>
      <w:r>
        <w:rPr>
          <w:spacing w:val="-8"/>
          <w:w w:val="105"/>
          <w:lang w:val="es-ES" w:eastAsia="es-ES"/>
        </w:rPr>
        <w:t>especificamente</w:t>
      </w:r>
      <w:proofErr w:type="spellEnd"/>
      <w:r>
        <w:rPr>
          <w:spacing w:val="-8"/>
          <w:w w:val="105"/>
          <w:lang w:val="es-ES" w:eastAsia="es-ES"/>
        </w:rPr>
        <w:t xml:space="preserve"> </w:t>
      </w:r>
      <w:r>
        <w:rPr>
          <w:spacing w:val="-4"/>
          <w:w w:val="105"/>
          <w:lang w:val="es-ES" w:eastAsia="es-ES"/>
        </w:rPr>
        <w:t xml:space="preserve">cuestionando la forma en que el recurrido Consejo consignó un puntaje de 60 por ciento al </w:t>
      </w:r>
      <w:r>
        <w:rPr>
          <w:spacing w:val="-5"/>
          <w:w w:val="105"/>
          <w:lang w:val="es-ES" w:eastAsia="es-ES"/>
        </w:rPr>
        <w:t xml:space="preserve">señor </w:t>
      </w:r>
      <w:r>
        <w:rPr>
          <w:b/>
          <w:bCs/>
          <w:spacing w:val="-5"/>
          <w:w w:val="105"/>
          <w:lang w:val="es-ES" w:eastAsia="es-ES"/>
        </w:rPr>
        <w:t xml:space="preserve">VN, </w:t>
      </w:r>
      <w:r>
        <w:rPr>
          <w:spacing w:val="-5"/>
          <w:w w:val="105"/>
          <w:lang w:val="es-ES" w:eastAsia="es-ES"/>
        </w:rPr>
        <w:t xml:space="preserve">cuando desaplica la calificación por haber aportado dentro de los </w:t>
      </w:r>
      <w:r>
        <w:rPr>
          <w:w w:val="105"/>
          <w:lang w:val="es-ES" w:eastAsia="es-ES"/>
        </w:rPr>
        <w:t xml:space="preserve">documentos de su oferta una copia de la licencia de conducir tipo Cl vencida, lo que </w:t>
      </w:r>
      <w:r>
        <w:rPr>
          <w:spacing w:val="-1"/>
          <w:w w:val="105"/>
          <w:lang w:val="es-ES" w:eastAsia="es-ES"/>
        </w:rPr>
        <w:t xml:space="preserve">condujo al rebajo respectivo de 40 puntos en ese rubro, dando como resultado el puntaje </w:t>
      </w:r>
      <w:r>
        <w:rPr>
          <w:spacing w:val="-4"/>
          <w:w w:val="105"/>
          <w:lang w:val="es-ES" w:eastAsia="es-ES"/>
        </w:rPr>
        <w:t>hoy asignado al recurrente.</w:t>
      </w:r>
    </w:p>
    <w:p w:rsidR="00465BC3" w:rsidRDefault="00465BC3" w:rsidP="00465BC3">
      <w:pPr>
        <w:pStyle w:val="Style5"/>
        <w:kinsoku w:val="0"/>
        <w:autoSpaceDE/>
        <w:autoSpaceDN/>
        <w:spacing w:before="180" w:after="144"/>
        <w:ind w:left="851"/>
        <w:rPr>
          <w:spacing w:val="-4"/>
          <w:w w:val="105"/>
          <w:lang w:val="es-ES" w:eastAsia="es-ES"/>
        </w:rPr>
      </w:pPr>
      <w:r>
        <w:rPr>
          <w:spacing w:val="-4"/>
          <w:w w:val="105"/>
          <w:lang w:val="es-ES" w:eastAsia="es-ES"/>
        </w:rPr>
        <w:t xml:space="preserve">En ese ámbito de condiciones y de mérito recordar al recurrente que el Transitorio IX de la </w:t>
      </w:r>
      <w:r>
        <w:rPr>
          <w:spacing w:val="-8"/>
          <w:w w:val="105"/>
          <w:lang w:val="es-ES" w:eastAsia="es-ES"/>
        </w:rPr>
        <w:t xml:space="preserve">Ley 7969 "Ley Reguladora del Servicio Público de Transporte Remunerado de Personas en </w:t>
      </w:r>
      <w:r>
        <w:rPr>
          <w:spacing w:val="-4"/>
          <w:w w:val="105"/>
          <w:lang w:val="es-ES" w:eastAsia="es-ES"/>
        </w:rPr>
        <w:t>Vehículos en la Modalidad de Taxi" dispone que:</w:t>
      </w:r>
    </w:p>
    <w:p w:rsidR="00465BC3" w:rsidRDefault="00465BC3" w:rsidP="00465BC3">
      <w:pPr>
        <w:pStyle w:val="Style5"/>
        <w:kinsoku w:val="0"/>
        <w:autoSpaceDE/>
        <w:autoSpaceDN/>
        <w:ind w:left="851" w:firstLine="72"/>
        <w:rPr>
          <w:spacing w:val="-2"/>
          <w:w w:val="105"/>
          <w:lang w:val="es-ES" w:eastAsia="es-ES"/>
        </w:rPr>
      </w:pPr>
      <w:r>
        <w:rPr>
          <w:i/>
          <w:iCs/>
          <w:w w:val="105"/>
          <w:lang w:val="es-ES" w:eastAsia="es-ES"/>
        </w:rPr>
        <w:t xml:space="preserve">"Únicamente para el primero concurso se define la siguiente tabla de evaluación de </w:t>
      </w:r>
      <w:r>
        <w:rPr>
          <w:i/>
          <w:iCs/>
          <w:spacing w:val="-1"/>
          <w:w w:val="105"/>
          <w:lang w:val="es-ES" w:eastAsia="es-ES"/>
        </w:rPr>
        <w:t xml:space="preserve">ofertas: a) Continuidad en la prestación del servicio público: Se acreditará un cuarenta </w:t>
      </w:r>
      <w:r>
        <w:rPr>
          <w:i/>
          <w:iCs/>
          <w:spacing w:val="1"/>
          <w:w w:val="105"/>
          <w:lang w:val="es-ES" w:eastAsia="es-ES"/>
        </w:rPr>
        <w:t xml:space="preserve">por ciento (40%) del total de puntos por evaluar a quine demuestre, mediante tener </w:t>
      </w:r>
      <w:r>
        <w:rPr>
          <w:i/>
          <w:iCs/>
          <w:spacing w:val="-2"/>
          <w:w w:val="105"/>
          <w:lang w:val="es-ES" w:eastAsia="es-ES"/>
        </w:rPr>
        <w:t xml:space="preserve">licencia Cl </w:t>
      </w:r>
      <w:r>
        <w:rPr>
          <w:i/>
          <w:iCs/>
          <w:spacing w:val="-2"/>
          <w:w w:val="105"/>
          <w:u w:val="single"/>
          <w:lang w:val="es-ES" w:eastAsia="es-ES"/>
        </w:rPr>
        <w:t>vigente."</w:t>
      </w:r>
      <w:r>
        <w:rPr>
          <w:spacing w:val="-2"/>
          <w:w w:val="105"/>
          <w:lang w:val="es-ES" w:eastAsia="es-ES"/>
        </w:rPr>
        <w:t xml:space="preserve"> (Lo subrayado no pertenece al original)</w:t>
      </w:r>
    </w:p>
    <w:p w:rsidR="00465BC3" w:rsidRDefault="00465BC3" w:rsidP="00465BC3">
      <w:pPr>
        <w:pStyle w:val="Style3"/>
        <w:kinsoku w:val="0"/>
        <w:autoSpaceDE/>
        <w:autoSpaceDN/>
        <w:adjustRightInd/>
        <w:spacing w:before="288"/>
        <w:ind w:left="851" w:right="1224"/>
        <w:rPr>
          <w:rStyle w:val="CharacterStyle4"/>
          <w:spacing w:val="-3"/>
          <w:w w:val="105"/>
          <w:sz w:val="24"/>
          <w:szCs w:val="24"/>
          <w:lang w:val="es-ES" w:eastAsia="es-ES"/>
        </w:rPr>
      </w:pPr>
      <w:r>
        <w:rPr>
          <w:rStyle w:val="CharacterStyle4"/>
          <w:spacing w:val="-4"/>
          <w:w w:val="105"/>
          <w:sz w:val="24"/>
          <w:szCs w:val="24"/>
          <w:lang w:val="es-ES" w:eastAsia="es-ES"/>
        </w:rPr>
        <w:t xml:space="preserve">Por su parte el artículo nueve del Reglamento del primer procedimiento especial abreviado </w:t>
      </w:r>
      <w:r>
        <w:rPr>
          <w:rStyle w:val="CharacterStyle4"/>
          <w:spacing w:val="-3"/>
          <w:w w:val="105"/>
          <w:sz w:val="24"/>
          <w:szCs w:val="24"/>
          <w:lang w:val="es-ES" w:eastAsia="es-ES"/>
        </w:rPr>
        <w:t>para el transporte remunerado de personas en vehículos en la modalidad de taxi, establece:</w:t>
      </w:r>
    </w:p>
    <w:p w:rsidR="00465BC3" w:rsidRDefault="00465BC3" w:rsidP="00465BC3">
      <w:pPr>
        <w:pStyle w:val="Style5"/>
        <w:kinsoku w:val="0"/>
        <w:autoSpaceDE/>
        <w:autoSpaceDN/>
        <w:spacing w:before="252"/>
        <w:ind w:left="720" w:firstLine="72"/>
        <w:rPr>
          <w:i/>
          <w:iCs/>
          <w:spacing w:val="-3"/>
          <w:w w:val="105"/>
          <w:lang w:val="es-ES" w:eastAsia="es-ES"/>
        </w:rPr>
      </w:pPr>
      <w:r>
        <w:rPr>
          <w:i/>
          <w:iCs/>
          <w:spacing w:val="-4"/>
          <w:w w:val="105"/>
          <w:lang w:val="es-ES" w:eastAsia="es-ES"/>
        </w:rPr>
        <w:lastRenderedPageBreak/>
        <w:t xml:space="preserve">"Artículo 9.- Requisitos específicos de la oferta. Condiciones especiales del oferente del servicio remunerado de personas en modalidad taxi. Todos los oferentes deberán presentar </w:t>
      </w:r>
      <w:r>
        <w:rPr>
          <w:i/>
          <w:iCs/>
          <w:spacing w:val="-5"/>
          <w:w w:val="105"/>
          <w:lang w:val="es-ES" w:eastAsia="es-ES"/>
        </w:rPr>
        <w:t xml:space="preserve">los siguientes requisitos especiales: a. Copia certificada de la licencia "Cl ", conforme a la </w:t>
      </w:r>
      <w:r>
        <w:rPr>
          <w:i/>
          <w:iCs/>
          <w:spacing w:val="-3"/>
          <w:w w:val="105"/>
          <w:lang w:val="es-ES" w:eastAsia="es-ES"/>
        </w:rPr>
        <w:t>Ley de Tránsito por Vías Públicas Terrestres"</w:t>
      </w:r>
    </w:p>
    <w:p w:rsidR="00465BC3" w:rsidRDefault="00465BC3" w:rsidP="00465BC3">
      <w:pPr>
        <w:pStyle w:val="Style5"/>
        <w:kinsoku w:val="0"/>
        <w:autoSpaceDE/>
        <w:autoSpaceDN/>
        <w:spacing w:before="324"/>
        <w:ind w:left="720"/>
        <w:rPr>
          <w:spacing w:val="-4"/>
          <w:w w:val="105"/>
          <w:lang w:val="es-ES" w:eastAsia="es-ES"/>
        </w:rPr>
      </w:pPr>
      <w:r>
        <w:rPr>
          <w:w w:val="105"/>
          <w:lang w:val="es-ES" w:eastAsia="es-ES"/>
        </w:rPr>
        <w:t xml:space="preserve">Como podrá observar el recurrente de la normativa transcrita, para acceder al total de puntos, hoy rebatidos, se debía haber aportado una copia certificada de la licencia de conducir tipo C1, vigente. En ese tanto, al incumplir la condición dicha y como de la </w:t>
      </w:r>
      <w:r>
        <w:rPr>
          <w:spacing w:val="-5"/>
          <w:w w:val="105"/>
          <w:lang w:val="es-ES" w:eastAsia="es-ES"/>
        </w:rPr>
        <w:t xml:space="preserve">misma oferta se desprende, debían restarse los 40 puntos hoy solicitados, lo que condujo </w:t>
      </w:r>
      <w:r>
        <w:rPr>
          <w:spacing w:val="2"/>
          <w:w w:val="105"/>
          <w:lang w:val="es-ES" w:eastAsia="es-ES"/>
        </w:rPr>
        <w:t xml:space="preserve">inevitablemente a que se le calificara con el máximo permitido, para su caso con la </w:t>
      </w:r>
      <w:r>
        <w:rPr>
          <w:spacing w:val="-4"/>
          <w:w w:val="105"/>
          <w:lang w:val="es-ES" w:eastAsia="es-ES"/>
        </w:rPr>
        <w:t>puntuación de 60 por ciento.</w:t>
      </w:r>
    </w:p>
    <w:p w:rsidR="00465BC3" w:rsidRDefault="00465BC3" w:rsidP="00465BC3">
      <w:pPr>
        <w:pStyle w:val="Style5"/>
        <w:kinsoku w:val="0"/>
        <w:autoSpaceDE/>
        <w:autoSpaceDN/>
        <w:spacing w:before="252"/>
        <w:ind w:left="720"/>
        <w:rPr>
          <w:spacing w:val="-3"/>
          <w:w w:val="105"/>
          <w:lang w:val="es-ES" w:eastAsia="es-ES"/>
        </w:rPr>
      </w:pPr>
      <w:r>
        <w:rPr>
          <w:spacing w:val="-4"/>
          <w:w w:val="105"/>
          <w:lang w:val="es-ES" w:eastAsia="es-ES"/>
        </w:rPr>
        <w:t xml:space="preserve">Ahora bien, de ese hecho se generó la posibilidad de quedar excluido como adjudicatario </w:t>
      </w:r>
      <w:r>
        <w:rPr>
          <w:spacing w:val="-2"/>
          <w:w w:val="105"/>
          <w:lang w:val="es-ES" w:eastAsia="es-ES"/>
        </w:rPr>
        <w:t xml:space="preserve">directo, inclusive para la participación de un proceso aleatorio, en el tanto la aportación de </w:t>
      </w:r>
      <w:r>
        <w:rPr>
          <w:spacing w:val="-7"/>
          <w:w w:val="105"/>
          <w:lang w:val="es-ES" w:eastAsia="es-ES"/>
        </w:rPr>
        <w:t xml:space="preserve">la licencia vencida dentro de la oferta, o la ausencia de ésta, configuró una falta grave a los </w:t>
      </w:r>
      <w:r>
        <w:rPr>
          <w:spacing w:val="-6"/>
          <w:w w:val="105"/>
          <w:lang w:val="es-ES" w:eastAsia="es-ES"/>
        </w:rPr>
        <w:t xml:space="preserve">requisitos formales solicitados por el reglamento y la ley de cita. Como bien lo apuntara la </w:t>
      </w:r>
      <w:r>
        <w:rPr>
          <w:spacing w:val="-3"/>
          <w:w w:val="105"/>
          <w:lang w:val="es-ES" w:eastAsia="es-ES"/>
        </w:rPr>
        <w:t xml:space="preserve">resolución que rechaza el recurso de primera instancia, por parte de la Administración. La </w:t>
      </w:r>
      <w:r>
        <w:rPr>
          <w:spacing w:val="-5"/>
          <w:w w:val="105"/>
          <w:lang w:val="es-ES" w:eastAsia="es-ES"/>
        </w:rPr>
        <w:t xml:space="preserve">Sala Constitucional mediante su voto 998-98 dispuso con claridad, que la subsanación de </w:t>
      </w:r>
      <w:r>
        <w:rPr>
          <w:w w:val="105"/>
          <w:lang w:val="es-ES" w:eastAsia="es-ES"/>
        </w:rPr>
        <w:t xml:space="preserve">defectos en las ofertas, solo obedece a faltas menores que no varían el contenido de la </w:t>
      </w:r>
      <w:r>
        <w:rPr>
          <w:spacing w:val="-3"/>
          <w:w w:val="105"/>
          <w:lang w:val="es-ES" w:eastAsia="es-ES"/>
        </w:rPr>
        <w:t xml:space="preserve">misma o la evaluación de ellas y que la presentación errónea o defectuosa de requisitos </w:t>
      </w:r>
      <w:r>
        <w:rPr>
          <w:spacing w:val="-4"/>
          <w:w w:val="105"/>
          <w:lang w:val="es-ES" w:eastAsia="es-ES"/>
        </w:rPr>
        <w:t xml:space="preserve">sustanciales que varíen esa evaluación no es admisible. En este caso la falta de presentación </w:t>
      </w:r>
      <w:r>
        <w:rPr>
          <w:spacing w:val="-2"/>
          <w:w w:val="105"/>
          <w:lang w:val="es-ES" w:eastAsia="es-ES"/>
        </w:rPr>
        <w:t xml:space="preserve">de la licencia C 1 vigente, o bien la presentación de la misma pero vencida, constituye uno </w:t>
      </w:r>
      <w:r>
        <w:rPr>
          <w:spacing w:val="-3"/>
          <w:w w:val="105"/>
          <w:lang w:val="es-ES" w:eastAsia="es-ES"/>
        </w:rPr>
        <w:t>de los elementos con calificación asignada, conforme al sistema de evaluación asignado, marco evaluativo consagrado en los artículos de referencia.</w:t>
      </w:r>
    </w:p>
    <w:p w:rsidR="00465BC3" w:rsidRDefault="00465BC3" w:rsidP="00465BC3">
      <w:pPr>
        <w:pStyle w:val="Style5"/>
        <w:kinsoku w:val="0"/>
        <w:autoSpaceDE/>
        <w:autoSpaceDN/>
        <w:spacing w:before="324"/>
        <w:ind w:left="720"/>
        <w:rPr>
          <w:w w:val="105"/>
          <w:lang w:val="es-ES" w:eastAsia="es-ES"/>
        </w:rPr>
      </w:pPr>
      <w:r>
        <w:rPr>
          <w:spacing w:val="-5"/>
          <w:w w:val="105"/>
          <w:lang w:val="es-ES" w:eastAsia="es-ES"/>
        </w:rPr>
        <w:t xml:space="preserve">En idénticas condiciones, la Contraloría General de la República, mediante sus resoluciones </w:t>
      </w:r>
      <w:r>
        <w:rPr>
          <w:spacing w:val="-8"/>
          <w:w w:val="105"/>
          <w:lang w:val="es-ES" w:eastAsia="es-ES"/>
        </w:rPr>
        <w:t xml:space="preserve">63-98 y 103-98, donde dimensiona los efectos de la resolución de la Sala Constitucional, ha </w:t>
      </w:r>
      <w:r>
        <w:rPr>
          <w:w w:val="105"/>
          <w:lang w:val="es-ES" w:eastAsia="es-ES"/>
        </w:rPr>
        <w:t>dispuesto:</w:t>
      </w:r>
    </w:p>
    <w:p w:rsidR="00465BC3" w:rsidRDefault="00465BC3" w:rsidP="00465BC3">
      <w:pPr>
        <w:pStyle w:val="Style5"/>
        <w:kinsoku w:val="0"/>
        <w:autoSpaceDE/>
        <w:autoSpaceDN/>
        <w:spacing w:after="108"/>
        <w:ind w:left="720"/>
        <w:rPr>
          <w:rStyle w:val="CharacterStyle4"/>
          <w:spacing w:val="-5"/>
          <w:w w:val="105"/>
          <w:sz w:val="24"/>
          <w:lang w:val="es-ES" w:eastAsia="es-ES"/>
        </w:rPr>
      </w:pPr>
      <w:r>
        <w:rPr>
          <w:i/>
          <w:iCs/>
          <w:spacing w:val="-3"/>
          <w:w w:val="105"/>
          <w:lang w:val="es-ES" w:eastAsia="es-ES"/>
        </w:rPr>
        <w:t xml:space="preserve">"...la información versada sobre un hecho histórico e inmodificable; para calificarse como </w:t>
      </w:r>
      <w:r>
        <w:rPr>
          <w:i/>
          <w:iCs/>
          <w:spacing w:val="-1"/>
          <w:w w:val="105"/>
          <w:lang w:val="es-ES" w:eastAsia="es-ES"/>
        </w:rPr>
        <w:t xml:space="preserve">tal y permitir su subsanación, el mismo debió haber acontecido o existido antes de la </w:t>
      </w:r>
      <w:r>
        <w:rPr>
          <w:i/>
          <w:iCs/>
          <w:spacing w:val="-7"/>
          <w:w w:val="105"/>
          <w:lang w:val="es-ES" w:eastAsia="es-ES"/>
        </w:rPr>
        <w:t xml:space="preserve">apertura de las ofertas y que es un hecho sobre el cual se tiene duda. Bajo estos supuestos, </w:t>
      </w:r>
      <w:r>
        <w:rPr>
          <w:i/>
          <w:iCs/>
          <w:spacing w:val="-6"/>
          <w:w w:val="105"/>
          <w:lang w:val="es-ES" w:eastAsia="es-ES"/>
        </w:rPr>
        <w:t xml:space="preserve">corresponde entonces, que mediante el instituto de la subsanación, se pretende solamente </w:t>
      </w:r>
      <w:r>
        <w:rPr>
          <w:i/>
          <w:iCs/>
          <w:spacing w:val="-7"/>
          <w:w w:val="105"/>
          <w:lang w:val="es-ES" w:eastAsia="es-ES"/>
        </w:rPr>
        <w:t xml:space="preserve">corroborar la veracidad del hecho alegado. En este caso, se pueden buscar mejores y </w:t>
      </w:r>
      <w:proofErr w:type="spellStart"/>
      <w:proofErr w:type="gramStart"/>
      <w:r>
        <w:rPr>
          <w:i/>
          <w:iCs/>
          <w:spacing w:val="-7"/>
          <w:w w:val="105"/>
          <w:lang w:val="es-ES" w:eastAsia="es-ES"/>
        </w:rPr>
        <w:t>mas</w:t>
      </w:r>
      <w:proofErr w:type="spellEnd"/>
      <w:proofErr w:type="gramEnd"/>
      <w:r>
        <w:rPr>
          <w:i/>
          <w:iCs/>
          <w:spacing w:val="-7"/>
          <w:w w:val="105"/>
          <w:lang w:val="es-ES" w:eastAsia="es-ES"/>
        </w:rPr>
        <w:t xml:space="preserve"> </w:t>
      </w:r>
      <w:r>
        <w:rPr>
          <w:i/>
          <w:iCs/>
          <w:spacing w:val="-3"/>
          <w:w w:val="105"/>
          <w:lang w:val="es-ES" w:eastAsia="es-ES"/>
        </w:rPr>
        <w:t xml:space="preserve">satisfactorios medios de prueba, para verificar el hecho histórico, sin que los medios de </w:t>
      </w:r>
      <w:r>
        <w:rPr>
          <w:i/>
          <w:iCs/>
          <w:spacing w:val="-7"/>
          <w:w w:val="105"/>
          <w:lang w:val="es-ES" w:eastAsia="es-ES"/>
        </w:rPr>
        <w:t xml:space="preserve">prueba tengan la virtud de poder variar la realidad pasada de la cual dan fe. Esta forma de </w:t>
      </w:r>
      <w:r>
        <w:rPr>
          <w:i/>
          <w:iCs/>
          <w:w w:val="105"/>
          <w:lang w:val="es-ES" w:eastAsia="es-ES"/>
        </w:rPr>
        <w:t xml:space="preserve">pensar obedece a una aplicación del principio de eficiencia que pretende conseguir </w:t>
      </w:r>
      <w:r>
        <w:rPr>
          <w:i/>
          <w:iCs/>
          <w:spacing w:val="3"/>
          <w:w w:val="105"/>
          <w:lang w:val="es-ES" w:eastAsia="es-ES"/>
        </w:rPr>
        <w:t xml:space="preserve">estudios de ofertas y adjudicaciones más apegadas a la realidad </w:t>
      </w:r>
      <w:r>
        <w:rPr>
          <w:rFonts w:ascii="Bookman Old Style" w:hAnsi="Bookman Old Style" w:cs="Bookman Old Style"/>
          <w:spacing w:val="3"/>
          <w:w w:val="105"/>
          <w:sz w:val="22"/>
          <w:szCs w:val="22"/>
          <w:lang w:val="es-ES" w:eastAsia="es-ES"/>
        </w:rPr>
        <w:t xml:space="preserve">y </w:t>
      </w:r>
      <w:r>
        <w:rPr>
          <w:i/>
          <w:iCs/>
          <w:spacing w:val="3"/>
          <w:w w:val="105"/>
          <w:lang w:val="es-ES" w:eastAsia="es-ES"/>
        </w:rPr>
        <w:t xml:space="preserve">a la lógica. En </w:t>
      </w:r>
      <w:r>
        <w:rPr>
          <w:i/>
          <w:iCs/>
          <w:spacing w:val="-4"/>
          <w:w w:val="105"/>
          <w:lang w:val="es-ES" w:eastAsia="es-ES"/>
        </w:rPr>
        <w:t xml:space="preserve">conclusión, podría ser subsanable aquel requisito que, aunque sujeto a evaluación, se trate </w:t>
      </w:r>
      <w:r>
        <w:rPr>
          <w:rStyle w:val="CharacterStyle4"/>
          <w:i/>
          <w:iCs/>
          <w:spacing w:val="-3"/>
          <w:w w:val="105"/>
          <w:sz w:val="24"/>
          <w:lang w:val="es-ES" w:eastAsia="es-ES"/>
        </w:rPr>
        <w:t xml:space="preserve">de un hecho histórico inmodificable a gusto del oferente y que, además, haya quedado </w:t>
      </w:r>
      <w:r>
        <w:rPr>
          <w:rStyle w:val="CharacterStyle4"/>
          <w:i/>
          <w:iCs/>
          <w:spacing w:val="-2"/>
          <w:w w:val="105"/>
          <w:sz w:val="24"/>
          <w:lang w:val="es-ES" w:eastAsia="es-ES"/>
        </w:rPr>
        <w:t xml:space="preserve">debidamente consignado (asentado y referenciado) en la oferta </w:t>
      </w:r>
      <w:r>
        <w:rPr>
          <w:rStyle w:val="CharacterStyle4"/>
          <w:spacing w:val="-2"/>
          <w:w w:val="105"/>
          <w:sz w:val="24"/>
          <w:lang w:val="es-ES" w:eastAsia="es-ES"/>
        </w:rPr>
        <w:t>(Oficio N° 1390 DGCA-</w:t>
      </w:r>
      <w:r>
        <w:rPr>
          <w:rStyle w:val="CharacterStyle4"/>
          <w:spacing w:val="-5"/>
          <w:w w:val="105"/>
          <w:sz w:val="24"/>
          <w:lang w:val="es-ES" w:eastAsia="es-ES"/>
        </w:rPr>
        <w:t>154-99, del 11 de febrero de 1999).</w:t>
      </w:r>
    </w:p>
    <w:p w:rsidR="00465BC3" w:rsidRDefault="00465BC3" w:rsidP="00465BC3">
      <w:pPr>
        <w:pStyle w:val="Style6"/>
        <w:kinsoku w:val="0"/>
        <w:autoSpaceDE/>
        <w:autoSpaceDN/>
        <w:spacing w:before="216"/>
        <w:ind w:left="720" w:right="1074"/>
        <w:rPr>
          <w:spacing w:val="-4"/>
          <w:w w:val="105"/>
          <w:lang w:val="es-ES" w:eastAsia="es-ES"/>
        </w:rPr>
      </w:pPr>
      <w:r>
        <w:rPr>
          <w:spacing w:val="-3"/>
          <w:w w:val="105"/>
          <w:lang w:val="es-ES" w:eastAsia="es-ES"/>
        </w:rPr>
        <w:t xml:space="preserve">Como resultado de la asignación y puntaje obtenido, es </w:t>
      </w:r>
      <w:proofErr w:type="spellStart"/>
      <w:r>
        <w:rPr>
          <w:spacing w:val="-3"/>
          <w:w w:val="105"/>
          <w:lang w:val="es-ES" w:eastAsia="es-ES"/>
        </w:rPr>
        <w:t>obvió</w:t>
      </w:r>
      <w:proofErr w:type="spellEnd"/>
      <w:r>
        <w:rPr>
          <w:spacing w:val="-3"/>
          <w:w w:val="105"/>
          <w:lang w:val="es-ES" w:eastAsia="es-ES"/>
        </w:rPr>
        <w:t xml:space="preserve"> que el actual recurrente con </w:t>
      </w:r>
      <w:r>
        <w:rPr>
          <w:spacing w:val="-1"/>
          <w:w w:val="105"/>
          <w:lang w:val="es-ES" w:eastAsia="es-ES"/>
        </w:rPr>
        <w:t xml:space="preserve">una calificación de 60 puntos no pueda acudir, ni tan siquiera al proceso aleatorio, de </w:t>
      </w:r>
      <w:r>
        <w:rPr>
          <w:spacing w:val="-4"/>
          <w:w w:val="105"/>
          <w:lang w:val="es-ES" w:eastAsia="es-ES"/>
        </w:rPr>
        <w:t>conformidad con la aplicación que resulto del empleo de las citas legales supra indicadas y citas jurisprudenciales transcritas, en tanto estas converjan en armonía con las que se dirán:</w:t>
      </w:r>
    </w:p>
    <w:p w:rsidR="00465BC3" w:rsidRDefault="00465BC3" w:rsidP="00465BC3">
      <w:pPr>
        <w:pStyle w:val="Style6"/>
        <w:kinsoku w:val="0"/>
        <w:autoSpaceDE/>
        <w:autoSpaceDN/>
        <w:spacing w:before="288"/>
        <w:ind w:left="720"/>
        <w:jc w:val="left"/>
        <w:rPr>
          <w:spacing w:val="-4"/>
          <w:w w:val="105"/>
          <w:lang w:val="es-ES" w:eastAsia="es-ES"/>
        </w:rPr>
      </w:pPr>
      <w:r>
        <w:rPr>
          <w:spacing w:val="3"/>
          <w:w w:val="105"/>
          <w:lang w:val="es-ES" w:eastAsia="es-ES"/>
        </w:rPr>
        <w:lastRenderedPageBreak/>
        <w:t xml:space="preserve">El artículo 35 de la Ley 7969 "Ley Reguladora del Servicio Público de Transporte </w:t>
      </w:r>
      <w:r>
        <w:rPr>
          <w:spacing w:val="-4"/>
          <w:w w:val="105"/>
          <w:lang w:val="es-ES" w:eastAsia="es-ES"/>
        </w:rPr>
        <w:t>Remunerado de Personas en Vehículos en la Modalidad de Taxi" dispone:</w:t>
      </w:r>
    </w:p>
    <w:p w:rsidR="00465BC3" w:rsidRDefault="00465BC3" w:rsidP="00465BC3">
      <w:pPr>
        <w:pStyle w:val="Style6"/>
        <w:kinsoku w:val="0"/>
        <w:autoSpaceDE/>
        <w:autoSpaceDN/>
        <w:spacing w:before="288"/>
        <w:ind w:left="720" w:right="1074"/>
        <w:jc w:val="left"/>
        <w:rPr>
          <w:i/>
          <w:iCs/>
          <w:spacing w:val="-4"/>
          <w:w w:val="105"/>
          <w:lang w:val="es-ES" w:eastAsia="es-ES"/>
        </w:rPr>
      </w:pPr>
      <w:r>
        <w:rPr>
          <w:i/>
          <w:iCs/>
          <w:spacing w:val="2"/>
          <w:w w:val="105"/>
          <w:lang w:val="es-ES" w:eastAsia="es-ES"/>
        </w:rPr>
        <w:t xml:space="preserve">"Las concesiones se asignarán según el orden de puntaje adquirido, después de la </w:t>
      </w:r>
      <w:r>
        <w:rPr>
          <w:i/>
          <w:iCs/>
          <w:spacing w:val="-4"/>
          <w:w w:val="105"/>
          <w:lang w:val="es-ES" w:eastAsia="es-ES"/>
        </w:rPr>
        <w:t xml:space="preserve">calificación de las ofertas, por orden decreciente de </w:t>
      </w:r>
      <w:proofErr w:type="gramStart"/>
      <w:r>
        <w:rPr>
          <w:i/>
          <w:iCs/>
          <w:spacing w:val="-4"/>
          <w:w w:val="105"/>
          <w:lang w:val="es-ES" w:eastAsia="es-ES"/>
        </w:rPr>
        <w:t>estas ....</w:t>
      </w:r>
      <w:proofErr w:type="gramEnd"/>
    </w:p>
    <w:p w:rsidR="00465BC3" w:rsidRDefault="00465BC3" w:rsidP="00465BC3">
      <w:pPr>
        <w:pStyle w:val="Style6"/>
        <w:kinsoku w:val="0"/>
        <w:autoSpaceDE/>
        <w:autoSpaceDN/>
        <w:spacing w:before="288"/>
        <w:ind w:left="720" w:right="1074"/>
        <w:rPr>
          <w:spacing w:val="-2"/>
          <w:w w:val="105"/>
          <w:lang w:val="es-ES" w:eastAsia="es-ES"/>
        </w:rPr>
      </w:pPr>
      <w:r>
        <w:rPr>
          <w:b/>
          <w:bCs/>
          <w:spacing w:val="-2"/>
          <w:w w:val="105"/>
          <w:lang w:val="es-ES" w:eastAsia="es-ES"/>
        </w:rPr>
        <w:t xml:space="preserve">Párrafo tercero: </w:t>
      </w:r>
      <w:r>
        <w:rPr>
          <w:b/>
          <w:bCs/>
          <w:i/>
          <w:iCs/>
          <w:spacing w:val="-2"/>
          <w:w w:val="105"/>
          <w:u w:val="single"/>
          <w:lang w:val="es-ES" w:eastAsia="es-ES"/>
        </w:rPr>
        <w:t xml:space="preserve">Cuando falten concesiones por adjudicar v se determine un número </w:t>
      </w:r>
      <w:r>
        <w:rPr>
          <w:b/>
          <w:bCs/>
          <w:i/>
          <w:iCs/>
          <w:spacing w:val="-7"/>
          <w:w w:val="105"/>
          <w:u w:val="single"/>
          <w:lang w:val="es-ES" w:eastAsia="es-ES"/>
        </w:rPr>
        <w:t xml:space="preserve">mayor de ofertas con puntales de calificación iguales que de concesiones disponibles, se </w:t>
      </w:r>
      <w:r>
        <w:rPr>
          <w:b/>
          <w:bCs/>
          <w:i/>
          <w:iCs/>
          <w:spacing w:val="-5"/>
          <w:w w:val="105"/>
          <w:u w:val="single"/>
          <w:lang w:val="es-ES" w:eastAsia="es-ES"/>
        </w:rPr>
        <w:t>utilizará un procedimiento aleatorio para adjudicarlas.".</w:t>
      </w:r>
      <w:r>
        <w:rPr>
          <w:b/>
          <w:bCs/>
          <w:spacing w:val="-5"/>
          <w:w w:val="105"/>
          <w:lang w:val="es-ES" w:eastAsia="es-ES"/>
        </w:rPr>
        <w:t xml:space="preserve"> (</w:t>
      </w:r>
      <w:r w:rsidRPr="00B138CA">
        <w:rPr>
          <w:bCs/>
          <w:spacing w:val="-5"/>
          <w:w w:val="105"/>
          <w:lang w:val="es-ES" w:eastAsia="es-ES"/>
        </w:rPr>
        <w:t>Lo</w:t>
      </w:r>
      <w:r>
        <w:rPr>
          <w:b/>
          <w:bCs/>
          <w:spacing w:val="-5"/>
          <w:w w:val="105"/>
          <w:lang w:val="es-ES" w:eastAsia="es-ES"/>
        </w:rPr>
        <w:t xml:space="preserve"> </w:t>
      </w:r>
      <w:r>
        <w:rPr>
          <w:spacing w:val="-5"/>
          <w:w w:val="105"/>
          <w:lang w:val="es-ES" w:eastAsia="es-ES"/>
        </w:rPr>
        <w:t xml:space="preserve">subrayado y destacado no </w:t>
      </w:r>
      <w:r>
        <w:rPr>
          <w:spacing w:val="-2"/>
          <w:w w:val="105"/>
          <w:lang w:val="es-ES" w:eastAsia="es-ES"/>
        </w:rPr>
        <w:t>pertenece al original)</w:t>
      </w:r>
    </w:p>
    <w:p w:rsidR="00465BC3" w:rsidRDefault="00465BC3" w:rsidP="00465BC3">
      <w:pPr>
        <w:pStyle w:val="Style6"/>
        <w:kinsoku w:val="0"/>
        <w:autoSpaceDE/>
        <w:autoSpaceDN/>
        <w:spacing w:before="288"/>
        <w:ind w:left="720" w:right="1074"/>
        <w:jc w:val="left"/>
        <w:rPr>
          <w:spacing w:val="-4"/>
          <w:w w:val="105"/>
          <w:lang w:val="es-ES" w:eastAsia="es-ES"/>
        </w:rPr>
      </w:pPr>
      <w:r>
        <w:rPr>
          <w:spacing w:val="-1"/>
          <w:w w:val="105"/>
          <w:lang w:val="es-ES" w:eastAsia="es-ES"/>
        </w:rPr>
        <w:t xml:space="preserve">Por su parte el artículo 12 del Reglamento del primer procedimiento especial abreviado </w:t>
      </w:r>
      <w:r>
        <w:rPr>
          <w:spacing w:val="-4"/>
          <w:w w:val="105"/>
          <w:lang w:val="es-ES" w:eastAsia="es-ES"/>
        </w:rPr>
        <w:t>para el transporte remunerado de personas en vehículos en la modalidad de taxi, establece:</w:t>
      </w:r>
    </w:p>
    <w:p w:rsidR="00465BC3" w:rsidRDefault="00465BC3" w:rsidP="00465BC3">
      <w:pPr>
        <w:pStyle w:val="Style6"/>
        <w:kinsoku w:val="0"/>
        <w:autoSpaceDE/>
        <w:autoSpaceDN/>
        <w:ind w:left="720" w:right="1074"/>
        <w:rPr>
          <w:b/>
          <w:bCs/>
          <w:i/>
          <w:iCs/>
          <w:w w:val="105"/>
          <w:lang w:val="es-ES" w:eastAsia="es-ES"/>
        </w:rPr>
      </w:pPr>
      <w:r>
        <w:rPr>
          <w:i/>
          <w:iCs/>
          <w:spacing w:val="-5"/>
          <w:w w:val="105"/>
          <w:lang w:val="es-ES" w:eastAsia="es-ES"/>
        </w:rPr>
        <w:t xml:space="preserve">"Artículo </w:t>
      </w:r>
      <w:r w:rsidRPr="00B138CA">
        <w:rPr>
          <w:bCs/>
          <w:i/>
          <w:iCs/>
          <w:spacing w:val="-5"/>
          <w:w w:val="105"/>
          <w:lang w:val="es-ES" w:eastAsia="es-ES"/>
        </w:rPr>
        <w:t>12</w:t>
      </w:r>
      <w:r>
        <w:rPr>
          <w:b/>
          <w:bCs/>
          <w:i/>
          <w:iCs/>
          <w:spacing w:val="-5"/>
          <w:w w:val="105"/>
          <w:lang w:val="es-ES" w:eastAsia="es-ES"/>
        </w:rPr>
        <w:t xml:space="preserve">.-Sistema de adjudicación de ofertas: Las concesiones se asignarán según el </w:t>
      </w:r>
      <w:r>
        <w:rPr>
          <w:b/>
          <w:bCs/>
          <w:i/>
          <w:iCs/>
          <w:spacing w:val="4"/>
          <w:w w:val="105"/>
          <w:lang w:val="es-ES" w:eastAsia="es-ES"/>
        </w:rPr>
        <w:t xml:space="preserve">orden de puntaje adquirido, después de la calificación de las ofertas, por orden </w:t>
      </w:r>
      <w:r>
        <w:rPr>
          <w:b/>
          <w:bCs/>
          <w:i/>
          <w:iCs/>
          <w:w w:val="105"/>
          <w:lang w:val="es-ES" w:eastAsia="es-ES"/>
        </w:rPr>
        <w:t>decreciente de éste...</w:t>
      </w:r>
    </w:p>
    <w:p w:rsidR="00465BC3" w:rsidRDefault="00465BC3" w:rsidP="00465BC3">
      <w:pPr>
        <w:pStyle w:val="Style6"/>
        <w:kinsoku w:val="0"/>
        <w:autoSpaceDE/>
        <w:autoSpaceDN/>
        <w:spacing w:before="324"/>
        <w:ind w:left="720" w:right="1074"/>
        <w:jc w:val="left"/>
        <w:rPr>
          <w:b/>
          <w:bCs/>
          <w:spacing w:val="-4"/>
          <w:w w:val="105"/>
          <w:lang w:val="es-ES" w:eastAsia="es-ES"/>
        </w:rPr>
      </w:pPr>
      <w:r>
        <w:rPr>
          <w:b/>
          <w:bCs/>
          <w:spacing w:val="-4"/>
          <w:w w:val="105"/>
          <w:lang w:val="es-ES" w:eastAsia="es-ES"/>
        </w:rPr>
        <w:t xml:space="preserve">Párrafos tercero </w:t>
      </w:r>
      <w:r>
        <w:rPr>
          <w:b/>
          <w:bCs/>
          <w:i/>
          <w:iCs/>
          <w:spacing w:val="-4"/>
          <w:w w:val="105"/>
          <w:lang w:val="es-ES" w:eastAsia="es-ES"/>
        </w:rPr>
        <w:t xml:space="preserve">y </w:t>
      </w:r>
      <w:r>
        <w:rPr>
          <w:b/>
          <w:bCs/>
          <w:spacing w:val="-4"/>
          <w:w w:val="105"/>
          <w:lang w:val="es-ES" w:eastAsia="es-ES"/>
        </w:rPr>
        <w:t>cuarto:</w:t>
      </w:r>
    </w:p>
    <w:p w:rsidR="00465BC3" w:rsidRDefault="00465BC3" w:rsidP="00465BC3">
      <w:pPr>
        <w:pStyle w:val="Style6"/>
        <w:kinsoku w:val="0"/>
        <w:autoSpaceDE/>
        <w:autoSpaceDN/>
        <w:ind w:left="720" w:right="1074"/>
        <w:rPr>
          <w:i/>
          <w:iCs/>
          <w:spacing w:val="-4"/>
          <w:w w:val="105"/>
          <w:lang w:val="es-ES" w:eastAsia="es-ES"/>
        </w:rPr>
      </w:pPr>
      <w:r>
        <w:rPr>
          <w:i/>
          <w:iCs/>
          <w:spacing w:val="-6"/>
          <w:w w:val="105"/>
          <w:lang w:val="es-ES" w:eastAsia="es-ES"/>
        </w:rPr>
        <w:t xml:space="preserve">Cuando falten concesiones por adjudicar y se determine un número mayor de ofertas con </w:t>
      </w:r>
      <w:r>
        <w:rPr>
          <w:i/>
          <w:iCs/>
          <w:spacing w:val="6"/>
          <w:w w:val="105"/>
          <w:lang w:val="es-ES" w:eastAsia="es-ES"/>
        </w:rPr>
        <w:t xml:space="preserve">puntajes de calificación iguales que de concesiones disponibles, se utilizará un </w:t>
      </w:r>
      <w:r>
        <w:rPr>
          <w:i/>
          <w:iCs/>
          <w:spacing w:val="-4"/>
          <w:w w:val="105"/>
          <w:lang w:val="es-ES" w:eastAsia="es-ES"/>
        </w:rPr>
        <w:t>procedimiento aleatorio para adjudicarlas.</w:t>
      </w:r>
    </w:p>
    <w:p w:rsidR="00465BC3" w:rsidRDefault="00465BC3" w:rsidP="00465BC3">
      <w:pPr>
        <w:pStyle w:val="Style6"/>
        <w:kinsoku w:val="0"/>
        <w:autoSpaceDE/>
        <w:autoSpaceDN/>
        <w:spacing w:before="0"/>
        <w:ind w:left="720" w:right="1074"/>
        <w:rPr>
          <w:i/>
          <w:iCs/>
          <w:spacing w:val="-3"/>
          <w:w w:val="105"/>
          <w:lang w:val="es-ES" w:eastAsia="es-ES"/>
        </w:rPr>
      </w:pPr>
    </w:p>
    <w:p w:rsidR="00465BC3" w:rsidRDefault="00465BC3" w:rsidP="00465BC3">
      <w:pPr>
        <w:pStyle w:val="Style6"/>
        <w:kinsoku w:val="0"/>
        <w:autoSpaceDE/>
        <w:autoSpaceDN/>
        <w:spacing w:before="0"/>
        <w:ind w:left="720" w:right="1074"/>
        <w:rPr>
          <w:i/>
          <w:iCs/>
          <w:w w:val="105"/>
          <w:lang w:val="es-ES" w:eastAsia="es-ES"/>
        </w:rPr>
      </w:pPr>
      <w:r>
        <w:rPr>
          <w:i/>
          <w:iCs/>
          <w:spacing w:val="-3"/>
          <w:w w:val="105"/>
          <w:lang w:val="es-ES" w:eastAsia="es-ES"/>
        </w:rPr>
        <w:t xml:space="preserve">Dicha adjudicación se realizará mediante un sorteo en el cual por cada base de operación </w:t>
      </w:r>
      <w:r>
        <w:rPr>
          <w:i/>
          <w:iCs/>
          <w:spacing w:val="-4"/>
          <w:w w:val="105"/>
          <w:lang w:val="es-ES" w:eastAsia="es-ES"/>
        </w:rPr>
        <w:t xml:space="preserve">se asignará a los oferentes de esa base un número que se incluirá en una esfera asignando </w:t>
      </w:r>
      <w:r>
        <w:rPr>
          <w:i/>
          <w:iCs/>
          <w:spacing w:val="3"/>
          <w:w w:val="105"/>
          <w:lang w:val="es-ES" w:eastAsia="es-ES"/>
        </w:rPr>
        <w:t xml:space="preserve">por sorteo las concesiones administrativas restantes por adjudicar en cada sector </w:t>
      </w:r>
      <w:r>
        <w:rPr>
          <w:i/>
          <w:iCs/>
          <w:w w:val="105"/>
          <w:lang w:val="es-ES" w:eastAsia="es-ES"/>
        </w:rPr>
        <w:t>operativo."</w:t>
      </w:r>
    </w:p>
    <w:p w:rsidR="00465BC3" w:rsidRDefault="00465BC3" w:rsidP="00465BC3">
      <w:pPr>
        <w:pStyle w:val="Style6"/>
        <w:kinsoku w:val="0"/>
        <w:autoSpaceDE/>
        <w:autoSpaceDN/>
        <w:spacing w:before="288"/>
        <w:ind w:left="720" w:right="1074"/>
        <w:rPr>
          <w:w w:val="105"/>
          <w:lang w:val="es-ES" w:eastAsia="es-ES"/>
        </w:rPr>
      </w:pPr>
      <w:r>
        <w:rPr>
          <w:spacing w:val="-4"/>
          <w:w w:val="105"/>
          <w:lang w:val="es-ES" w:eastAsia="es-ES"/>
        </w:rPr>
        <w:t xml:space="preserve">Así pues, la obtención de los 60 puntos, una vez realizada la calificación de la plica del </w:t>
      </w:r>
      <w:r>
        <w:rPr>
          <w:spacing w:val="2"/>
          <w:w w:val="105"/>
          <w:lang w:val="es-ES" w:eastAsia="es-ES"/>
        </w:rPr>
        <w:t xml:space="preserve">recurrente, de entre todos los concursantes, acarreo el desamparo en buena lid para </w:t>
      </w:r>
      <w:r>
        <w:rPr>
          <w:spacing w:val="-2"/>
          <w:w w:val="105"/>
          <w:lang w:val="es-ES" w:eastAsia="es-ES"/>
        </w:rPr>
        <w:t xml:space="preserve">proseguir dentro del proceso de adjudicación, por no haber alcanzado la totalidad de los </w:t>
      </w:r>
      <w:r>
        <w:rPr>
          <w:spacing w:val="-3"/>
          <w:w w:val="105"/>
          <w:lang w:val="es-ES" w:eastAsia="es-ES"/>
        </w:rPr>
        <w:t xml:space="preserve">puntos permitida para satisfacer sus pretensiones, lo que nos lleva a establecer que no se </w:t>
      </w:r>
      <w:r>
        <w:rPr>
          <w:spacing w:val="-4"/>
          <w:w w:val="105"/>
          <w:lang w:val="es-ES" w:eastAsia="es-ES"/>
        </w:rPr>
        <w:t xml:space="preserve">puede acceder a sus pretensiones para acudir a una nueva adjudicación de acuerdo a sus </w:t>
      </w:r>
      <w:r>
        <w:rPr>
          <w:w w:val="105"/>
          <w:lang w:val="es-ES" w:eastAsia="es-ES"/>
        </w:rPr>
        <w:t>intereses.</w:t>
      </w:r>
    </w:p>
    <w:p w:rsidR="00465BC3" w:rsidRDefault="00465BC3" w:rsidP="00465BC3">
      <w:pPr>
        <w:pStyle w:val="Style6"/>
        <w:kinsoku w:val="0"/>
        <w:autoSpaceDE/>
        <w:autoSpaceDN/>
        <w:spacing w:after="108"/>
        <w:ind w:left="720" w:right="1074"/>
        <w:rPr>
          <w:spacing w:val="-6"/>
          <w:w w:val="105"/>
          <w:lang w:val="es-ES" w:eastAsia="es-ES"/>
        </w:rPr>
      </w:pPr>
      <w:r>
        <w:rPr>
          <w:spacing w:val="-3"/>
          <w:w w:val="105"/>
          <w:lang w:val="es-ES" w:eastAsia="es-ES"/>
        </w:rPr>
        <w:t xml:space="preserve">Por último, conforme la aseveración que señala el señor Vargas en su libelo de apelación, donde manifiesta que el artículo 70 de la Ley de Transito conviene en que la licencia de </w:t>
      </w:r>
      <w:r>
        <w:rPr>
          <w:spacing w:val="-4"/>
          <w:w w:val="105"/>
          <w:lang w:val="es-ES" w:eastAsia="es-ES"/>
        </w:rPr>
        <w:t xml:space="preserve">conducir deber ser renovada cada cinco años, es cierto, pero obvia admitir que ese mismo </w:t>
      </w:r>
      <w:r>
        <w:rPr>
          <w:spacing w:val="-2"/>
          <w:w w:val="105"/>
          <w:lang w:val="es-ES" w:eastAsia="es-ES"/>
        </w:rPr>
        <w:t xml:space="preserve">artículo en su párrafo segundo establece: " </w:t>
      </w:r>
      <w:r>
        <w:rPr>
          <w:i/>
          <w:iCs/>
          <w:spacing w:val="-2"/>
          <w:w w:val="105"/>
          <w:lang w:val="es-ES" w:eastAsia="es-ES"/>
        </w:rPr>
        <w:t xml:space="preserve">En los casos de conductores de sesenta y cinco </w:t>
      </w:r>
      <w:r>
        <w:rPr>
          <w:rStyle w:val="CharacterStyle4"/>
          <w:i/>
          <w:iCs/>
          <w:spacing w:val="-1"/>
          <w:sz w:val="25"/>
          <w:szCs w:val="25"/>
          <w:lang w:val="es-ES" w:eastAsia="es-ES"/>
        </w:rPr>
        <w:t xml:space="preserve">años de edad, </w:t>
      </w:r>
      <w:r>
        <w:rPr>
          <w:rStyle w:val="CharacterStyle4"/>
          <w:i/>
          <w:iCs/>
          <w:spacing w:val="-1"/>
          <w:sz w:val="24"/>
          <w:u w:val="single"/>
          <w:lang w:val="es-ES" w:eastAsia="es-ES"/>
        </w:rPr>
        <w:t>la licencia para servicio público</w:t>
      </w:r>
      <w:r>
        <w:rPr>
          <w:rStyle w:val="CharacterStyle4"/>
          <w:i/>
          <w:iCs/>
          <w:spacing w:val="-1"/>
          <w:sz w:val="25"/>
          <w:szCs w:val="25"/>
          <w:lang w:val="es-ES" w:eastAsia="es-ES"/>
        </w:rPr>
        <w:t xml:space="preserve"> o para equipo especial </w:t>
      </w:r>
      <w:r>
        <w:rPr>
          <w:rStyle w:val="CharacterStyle4"/>
          <w:i/>
          <w:iCs/>
          <w:spacing w:val="-1"/>
          <w:sz w:val="24"/>
          <w:u w:val="single"/>
          <w:lang w:val="es-ES" w:eastAsia="es-ES"/>
        </w:rPr>
        <w:t xml:space="preserve">se renovará, cada </w:t>
      </w:r>
      <w:r>
        <w:rPr>
          <w:i/>
          <w:iCs/>
          <w:u w:val="single"/>
          <w:lang w:val="es-ES" w:eastAsia="es-ES"/>
        </w:rPr>
        <w:t>dos años."</w:t>
      </w:r>
      <w:r>
        <w:rPr>
          <w:w w:val="105"/>
          <w:lang w:val="es-ES" w:eastAsia="es-ES"/>
        </w:rPr>
        <w:t xml:space="preserve"> (</w:t>
      </w:r>
      <w:proofErr w:type="gramStart"/>
      <w:r>
        <w:rPr>
          <w:w w:val="105"/>
          <w:lang w:val="es-ES" w:eastAsia="es-ES"/>
        </w:rPr>
        <w:t>Los</w:t>
      </w:r>
      <w:proofErr w:type="gramEnd"/>
      <w:r>
        <w:rPr>
          <w:w w:val="105"/>
          <w:lang w:val="es-ES" w:eastAsia="es-ES"/>
        </w:rPr>
        <w:t xml:space="preserve"> subrayado no es del original) En ese contexto, resulta inadmisible la </w:t>
      </w:r>
      <w:r>
        <w:rPr>
          <w:spacing w:val="-5"/>
          <w:w w:val="105"/>
          <w:lang w:val="es-ES" w:eastAsia="es-ES"/>
        </w:rPr>
        <w:t xml:space="preserve">petición del recurrente, por no encontrar sustento legal que lo incorpore, para justificar el </w:t>
      </w:r>
      <w:r>
        <w:rPr>
          <w:spacing w:val="-3"/>
          <w:w w:val="105"/>
          <w:lang w:val="es-ES" w:eastAsia="es-ES"/>
        </w:rPr>
        <w:t xml:space="preserve">vencimiento de su licencia como conductor de taxi, por lo que ha de ser rechazado de plano </w:t>
      </w:r>
      <w:r>
        <w:rPr>
          <w:spacing w:val="-6"/>
          <w:w w:val="105"/>
          <w:lang w:val="es-ES" w:eastAsia="es-ES"/>
        </w:rPr>
        <w:t>su argumento</w:t>
      </w:r>
    </w:p>
    <w:p w:rsidR="00465BC3" w:rsidRDefault="00465BC3" w:rsidP="00465BC3">
      <w:pPr>
        <w:pStyle w:val="Style4"/>
        <w:kinsoku w:val="0"/>
        <w:autoSpaceDE/>
        <w:autoSpaceDN/>
        <w:spacing w:before="216"/>
        <w:ind w:left="709" w:right="1074"/>
        <w:rPr>
          <w:spacing w:val="-3"/>
          <w:w w:val="105"/>
          <w:lang w:val="es-ES" w:eastAsia="es-ES"/>
        </w:rPr>
      </w:pPr>
      <w:r>
        <w:rPr>
          <w:spacing w:val="-7"/>
          <w:w w:val="105"/>
          <w:lang w:val="es-ES" w:eastAsia="es-ES"/>
        </w:rPr>
        <w:t xml:space="preserve">Así las cosas y repasados los antecedentes que dieron pie al reclamo planteado por el señor </w:t>
      </w:r>
      <w:r>
        <w:rPr>
          <w:b/>
          <w:bCs/>
          <w:spacing w:val="-1"/>
          <w:w w:val="105"/>
          <w:lang w:val="es-ES" w:eastAsia="es-ES"/>
        </w:rPr>
        <w:t xml:space="preserve">V… </w:t>
      </w:r>
      <w:r>
        <w:rPr>
          <w:spacing w:val="-1"/>
          <w:w w:val="105"/>
          <w:lang w:val="es-ES" w:eastAsia="es-ES"/>
        </w:rPr>
        <w:t xml:space="preserve">y analizadas sus pretensiones y en atención a que el Consejo recurrido actuó </w:t>
      </w:r>
      <w:r>
        <w:rPr>
          <w:spacing w:val="-2"/>
          <w:w w:val="105"/>
          <w:lang w:val="es-ES" w:eastAsia="es-ES"/>
        </w:rPr>
        <w:t xml:space="preserve">conforme al ordenamiento jurídico al calificar su oferta y excluirlo como adjudicatario </w:t>
      </w:r>
      <w:r>
        <w:rPr>
          <w:spacing w:val="-5"/>
          <w:w w:val="105"/>
          <w:lang w:val="es-ES" w:eastAsia="es-ES"/>
        </w:rPr>
        <w:t xml:space="preserve">directo, inclusive como potencial participante de un proceso aleatorio en aplicación de las </w:t>
      </w:r>
      <w:r>
        <w:rPr>
          <w:w w:val="105"/>
          <w:lang w:val="es-ES" w:eastAsia="es-ES"/>
        </w:rPr>
        <w:t xml:space="preserve">normas del artículo 35 </w:t>
      </w:r>
      <w:r>
        <w:rPr>
          <w:w w:val="105"/>
          <w:lang w:val="es-ES" w:eastAsia="es-ES"/>
        </w:rPr>
        <w:lastRenderedPageBreak/>
        <w:t xml:space="preserve">y Transitorio IX de la Ley 7969 Ley Reguladora del Servicio </w:t>
      </w:r>
      <w:r>
        <w:rPr>
          <w:spacing w:val="-6"/>
          <w:w w:val="105"/>
          <w:lang w:val="es-ES" w:eastAsia="es-ES"/>
        </w:rPr>
        <w:t xml:space="preserve">Público de Transporte Remunerado de Personas en Vehículos en la Modalidad de Taxi" y </w:t>
      </w:r>
      <w:r>
        <w:rPr>
          <w:spacing w:val="-1"/>
          <w:w w:val="105"/>
          <w:lang w:val="es-ES" w:eastAsia="es-ES"/>
        </w:rPr>
        <w:t xml:space="preserve">Artículos 9° y 12 del Reglamento del primer procedimiento especial abreviado para el </w:t>
      </w:r>
      <w:r>
        <w:rPr>
          <w:spacing w:val="-3"/>
          <w:w w:val="105"/>
          <w:lang w:val="es-ES" w:eastAsia="es-ES"/>
        </w:rPr>
        <w:t>transporte remunerado de personas en vehículos en la modalidad de taxi, se resuelve,</w:t>
      </w:r>
    </w:p>
    <w:p w:rsidR="00465BC3" w:rsidRDefault="00465BC3" w:rsidP="00465BC3">
      <w:pPr>
        <w:pStyle w:val="Style3"/>
        <w:kinsoku w:val="0"/>
        <w:autoSpaceDE/>
        <w:autoSpaceDN/>
        <w:adjustRightInd/>
        <w:spacing w:before="612" w:line="201" w:lineRule="auto"/>
        <w:ind w:left="709"/>
        <w:jc w:val="center"/>
        <w:rPr>
          <w:rStyle w:val="CharacterStyle4"/>
          <w:b/>
          <w:bCs/>
          <w:w w:val="105"/>
          <w:sz w:val="24"/>
          <w:szCs w:val="24"/>
          <w:lang w:val="es-ES" w:eastAsia="es-ES"/>
        </w:rPr>
      </w:pPr>
      <w:r>
        <w:rPr>
          <w:rStyle w:val="CharacterStyle4"/>
          <w:b/>
          <w:bCs/>
          <w:w w:val="105"/>
          <w:sz w:val="24"/>
          <w:szCs w:val="24"/>
          <w:lang w:val="es-ES" w:eastAsia="es-ES"/>
        </w:rPr>
        <w:t>POR TANTO:</w:t>
      </w:r>
    </w:p>
    <w:p w:rsidR="00465BC3" w:rsidRDefault="00465BC3" w:rsidP="00465BC3">
      <w:pPr>
        <w:pStyle w:val="Style4"/>
        <w:numPr>
          <w:ilvl w:val="0"/>
          <w:numId w:val="5"/>
        </w:numPr>
        <w:tabs>
          <w:tab w:val="clear" w:pos="360"/>
          <w:tab w:val="num" w:pos="1656"/>
        </w:tabs>
        <w:kinsoku w:val="0"/>
        <w:autoSpaceDE/>
        <w:autoSpaceDN/>
        <w:spacing w:before="252"/>
        <w:ind w:left="709" w:firstLine="0"/>
        <w:rPr>
          <w:spacing w:val="-4"/>
          <w:w w:val="105"/>
          <w:lang w:val="es-ES" w:eastAsia="es-ES"/>
        </w:rPr>
      </w:pPr>
      <w:r>
        <w:rPr>
          <w:spacing w:val="-3"/>
          <w:w w:val="105"/>
          <w:lang w:val="es-ES" w:eastAsia="es-ES"/>
        </w:rPr>
        <w:t xml:space="preserve">Se declara sin lugar el Recurso de Apelación interpuesto por el señor </w:t>
      </w:r>
      <w:r>
        <w:rPr>
          <w:b/>
          <w:bCs/>
          <w:spacing w:val="-3"/>
          <w:w w:val="105"/>
          <w:lang w:val="es-ES" w:eastAsia="es-ES"/>
        </w:rPr>
        <w:t>JC</w:t>
      </w:r>
      <w:r>
        <w:rPr>
          <w:b/>
          <w:bCs/>
          <w:spacing w:val="-1"/>
          <w:w w:val="105"/>
          <w:lang w:val="es-ES" w:eastAsia="es-ES"/>
        </w:rPr>
        <w:t xml:space="preserve">VN, cédula de identidad número …., </w:t>
      </w:r>
      <w:r>
        <w:rPr>
          <w:spacing w:val="-1"/>
          <w:w w:val="105"/>
          <w:lang w:val="es-ES" w:eastAsia="es-ES"/>
        </w:rPr>
        <w:t xml:space="preserve">contra el Artículo 1° de la </w:t>
      </w:r>
      <w:r>
        <w:rPr>
          <w:spacing w:val="-5"/>
          <w:w w:val="105"/>
          <w:lang w:val="es-ES" w:eastAsia="es-ES"/>
        </w:rPr>
        <w:t xml:space="preserve">Sesión Extraordinaria N° 37-2001 de fecha 24 de octubre del 2001 de Junta Directiva del </w:t>
      </w:r>
      <w:r>
        <w:rPr>
          <w:spacing w:val="-4"/>
          <w:w w:val="105"/>
          <w:lang w:val="es-ES" w:eastAsia="es-ES"/>
        </w:rPr>
        <w:t>Consejo de Transporte Público.</w:t>
      </w:r>
    </w:p>
    <w:p w:rsidR="00465BC3" w:rsidRDefault="00465BC3" w:rsidP="00465BC3">
      <w:pPr>
        <w:pStyle w:val="Style3"/>
        <w:numPr>
          <w:ilvl w:val="0"/>
          <w:numId w:val="5"/>
        </w:numPr>
        <w:tabs>
          <w:tab w:val="clear" w:pos="360"/>
          <w:tab w:val="num" w:pos="1656"/>
        </w:tabs>
        <w:kinsoku w:val="0"/>
        <w:autoSpaceDE/>
        <w:autoSpaceDN/>
        <w:adjustRightInd/>
        <w:spacing w:before="288"/>
        <w:ind w:left="709" w:firstLine="0"/>
        <w:rPr>
          <w:rStyle w:val="CharacterStyle4"/>
          <w:spacing w:val="3"/>
          <w:w w:val="105"/>
          <w:sz w:val="24"/>
          <w:szCs w:val="24"/>
          <w:lang w:val="es-ES" w:eastAsia="es-ES"/>
        </w:rPr>
      </w:pPr>
      <w:r>
        <w:rPr>
          <w:rStyle w:val="CharacterStyle4"/>
          <w:spacing w:val="3"/>
          <w:w w:val="105"/>
          <w:sz w:val="24"/>
          <w:szCs w:val="24"/>
          <w:lang w:val="es-ES" w:eastAsia="es-ES"/>
        </w:rPr>
        <w:t>Se confirma en lo aquí resuelto el acto impugnado.</w:t>
      </w:r>
    </w:p>
    <w:p w:rsidR="00465BC3" w:rsidRDefault="00465BC3" w:rsidP="00465BC3">
      <w:pPr>
        <w:pStyle w:val="Style3"/>
        <w:numPr>
          <w:ilvl w:val="0"/>
          <w:numId w:val="6"/>
        </w:numPr>
        <w:tabs>
          <w:tab w:val="clear" w:pos="504"/>
          <w:tab w:val="num" w:pos="1800"/>
        </w:tabs>
        <w:kinsoku w:val="0"/>
        <w:autoSpaceDE/>
        <w:autoSpaceDN/>
        <w:adjustRightInd/>
        <w:spacing w:before="504" w:after="324"/>
        <w:ind w:left="709" w:right="792" w:firstLine="0"/>
        <w:rPr>
          <w:rStyle w:val="CharacterStyle4"/>
          <w:i/>
          <w:iCs/>
          <w:spacing w:val="-3"/>
          <w:sz w:val="25"/>
          <w:szCs w:val="25"/>
          <w:lang w:val="es-ES" w:eastAsia="es-ES"/>
        </w:rPr>
      </w:pPr>
      <w:r>
        <w:rPr>
          <w:rStyle w:val="CharacterStyle4"/>
          <w:spacing w:val="-1"/>
          <w:w w:val="105"/>
          <w:sz w:val="24"/>
          <w:szCs w:val="24"/>
          <w:lang w:val="es-ES" w:eastAsia="es-ES"/>
        </w:rPr>
        <w:t xml:space="preserve">De conformidad con el artículo 22, inciso c), de la citada Ley 7969, la presente </w:t>
      </w:r>
      <w:r>
        <w:rPr>
          <w:rStyle w:val="CharacterStyle4"/>
          <w:spacing w:val="-3"/>
          <w:w w:val="105"/>
          <w:sz w:val="24"/>
          <w:szCs w:val="24"/>
          <w:lang w:val="es-ES" w:eastAsia="es-ES"/>
        </w:rPr>
        <w:t xml:space="preserve">resolución no tiene ulterior recurso por lo que, se </w:t>
      </w:r>
      <w:r>
        <w:rPr>
          <w:rStyle w:val="CharacterStyle4"/>
          <w:i/>
          <w:iCs/>
          <w:spacing w:val="-3"/>
          <w:sz w:val="25"/>
          <w:szCs w:val="25"/>
          <w:lang w:val="es-ES" w:eastAsia="es-ES"/>
        </w:rPr>
        <w:t xml:space="preserve">tiene por </w:t>
      </w:r>
      <w:r>
        <w:rPr>
          <w:rStyle w:val="CharacterStyle4"/>
          <w:b/>
          <w:bCs/>
          <w:i/>
          <w:iCs/>
          <w:spacing w:val="-3"/>
          <w:sz w:val="25"/>
          <w:szCs w:val="25"/>
          <w:lang w:val="es-ES" w:eastAsia="es-ES"/>
        </w:rPr>
        <w:t xml:space="preserve">agotada </w:t>
      </w:r>
      <w:r>
        <w:rPr>
          <w:rStyle w:val="CharacterStyle4"/>
          <w:i/>
          <w:iCs/>
          <w:spacing w:val="-3"/>
          <w:sz w:val="25"/>
          <w:szCs w:val="25"/>
          <w:lang w:val="es-ES" w:eastAsia="es-ES"/>
        </w:rPr>
        <w:t>la vía administrativa.</w:t>
      </w:r>
    </w:p>
    <w:p w:rsidR="00465BC3" w:rsidRDefault="00465BC3" w:rsidP="00465BC3">
      <w:pPr>
        <w:pStyle w:val="Style4"/>
        <w:kinsoku w:val="0"/>
        <w:autoSpaceDE/>
        <w:spacing w:before="216" w:after="108"/>
        <w:ind w:right="838"/>
        <w:rPr>
          <w:rStyle w:val="CharacterStyle4"/>
          <w:b/>
          <w:bCs/>
          <w:sz w:val="24"/>
          <w:lang w:val="es-ES" w:eastAsia="es-ES"/>
        </w:rPr>
      </w:pPr>
    </w:p>
    <w:p w:rsidR="00465BC3" w:rsidRDefault="00465BC3" w:rsidP="00465BC3">
      <w:pPr>
        <w:tabs>
          <w:tab w:val="left" w:pos="0"/>
        </w:tabs>
      </w:pPr>
      <w:r>
        <w:tab/>
      </w:r>
      <w:r>
        <w:tab/>
      </w:r>
      <w:r>
        <w:tab/>
      </w:r>
      <w:r>
        <w:tab/>
      </w:r>
      <w:r>
        <w:tab/>
      </w: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465BC3" w:rsidRDefault="00465BC3" w:rsidP="00465BC3">
      <w:pPr>
        <w:tabs>
          <w:tab w:val="left" w:pos="0"/>
        </w:tabs>
        <w:jc w:val="center"/>
      </w:pPr>
      <w:proofErr w:type="spellStart"/>
      <w:r>
        <w:t>Presidenta</w:t>
      </w:r>
      <w:proofErr w:type="spellEnd"/>
    </w:p>
    <w:p w:rsidR="00465BC3" w:rsidRDefault="00465BC3" w:rsidP="00465BC3">
      <w:pPr>
        <w:tabs>
          <w:tab w:val="left" w:pos="0"/>
        </w:tabs>
      </w:pPr>
    </w:p>
    <w:p w:rsidR="00465BC3" w:rsidRDefault="00465BC3" w:rsidP="00465BC3">
      <w:pPr>
        <w:tabs>
          <w:tab w:val="left" w:pos="0"/>
        </w:tabs>
      </w:pPr>
    </w:p>
    <w:p w:rsidR="00465BC3" w:rsidRDefault="00465BC3" w:rsidP="00465BC3">
      <w:pPr>
        <w:tabs>
          <w:tab w:val="left" w:pos="0"/>
        </w:tabs>
      </w:pPr>
    </w:p>
    <w:p w:rsidR="00465BC3" w:rsidRDefault="00465BC3" w:rsidP="00465BC3">
      <w:pPr>
        <w:tabs>
          <w:tab w:val="left" w:pos="0"/>
        </w:tabs>
      </w:pPr>
      <w:r>
        <w:tab/>
      </w:r>
      <w:proofErr w:type="spellStart"/>
      <w:proofErr w:type="gramStart"/>
      <w:r>
        <w:t>Lic</w:t>
      </w:r>
      <w:proofErr w:type="spellEnd"/>
      <w:r>
        <w:t xml:space="preserve">. Luis Gerardo </w:t>
      </w:r>
      <w:proofErr w:type="spellStart"/>
      <w:r>
        <w:t>Fallas</w:t>
      </w:r>
      <w:proofErr w:type="spellEnd"/>
      <w:r>
        <w:t xml:space="preserve"> Acosta              </w:t>
      </w:r>
      <w:proofErr w:type="spellStart"/>
      <w:r>
        <w:t>Lic</w:t>
      </w:r>
      <w:proofErr w:type="spellEnd"/>
      <w:r>
        <w:t>.</w:t>
      </w:r>
      <w:proofErr w:type="gramEnd"/>
      <w:r>
        <w:t xml:space="preserve"> Carlos Miguel </w:t>
      </w:r>
      <w:proofErr w:type="spellStart"/>
      <w:r>
        <w:t>Portuguez</w:t>
      </w:r>
      <w:proofErr w:type="spellEnd"/>
      <w:r>
        <w:t xml:space="preserve"> </w:t>
      </w:r>
      <w:proofErr w:type="spellStart"/>
      <w:r>
        <w:t>Méndez</w:t>
      </w:r>
      <w:proofErr w:type="spellEnd"/>
    </w:p>
    <w:p w:rsidR="00465BC3" w:rsidRDefault="00465BC3" w:rsidP="00465BC3">
      <w:pPr>
        <w:tabs>
          <w:tab w:val="left" w:pos="0"/>
        </w:tabs>
        <w:rPr>
          <w:rStyle w:val="CharacterStyle9"/>
          <w:b/>
          <w:iCs/>
          <w:spacing w:val="-7"/>
          <w:szCs w:val="20"/>
          <w:lang w:val="es-ES" w:eastAsia="es-ES"/>
        </w:rPr>
      </w:pPr>
      <w:r>
        <w:tab/>
      </w:r>
      <w:r>
        <w:tab/>
      </w:r>
      <w:r>
        <w:tab/>
      </w:r>
      <w:r>
        <w:tab/>
      </w:r>
      <w:proofErr w:type="spellStart"/>
      <w:r>
        <w:t>Juez</w:t>
      </w:r>
      <w:proofErr w:type="spellEnd"/>
      <w:r>
        <w:t xml:space="preserve">                                                                   </w:t>
      </w:r>
      <w:proofErr w:type="spellStart"/>
      <w:r>
        <w:t>Juez</w:t>
      </w:r>
      <w:proofErr w:type="spellEnd"/>
    </w:p>
    <w:p w:rsidR="00465BC3" w:rsidRDefault="00465BC3" w:rsidP="00465BC3">
      <w:pPr>
        <w:pStyle w:val="Style5"/>
        <w:tabs>
          <w:tab w:val="left" w:pos="5634"/>
        </w:tabs>
        <w:kinsoku w:val="0"/>
        <w:autoSpaceDE/>
        <w:spacing w:line="286" w:lineRule="exact"/>
        <w:ind w:right="72"/>
        <w:jc w:val="center"/>
        <w:rPr>
          <w:rStyle w:val="CharacterStyle4"/>
          <w:spacing w:val="-10"/>
          <w:szCs w:val="20"/>
        </w:rPr>
      </w:pPr>
    </w:p>
    <w:p w:rsidR="00465BC3" w:rsidRDefault="00465BC3" w:rsidP="00465BC3">
      <w:pPr>
        <w:spacing w:after="17"/>
        <w:ind w:right="6"/>
        <w:jc w:val="center"/>
      </w:pPr>
    </w:p>
    <w:p w:rsidR="00465BC3" w:rsidRDefault="00465BC3" w:rsidP="00465BC3">
      <w:pPr>
        <w:pStyle w:val="Style3"/>
        <w:kinsoku w:val="0"/>
        <w:autoSpaceDE/>
        <w:autoSpaceDN/>
        <w:adjustRightInd/>
        <w:spacing w:before="504" w:after="324"/>
        <w:ind w:left="709" w:right="792"/>
        <w:rPr>
          <w:rStyle w:val="CharacterStyle4"/>
          <w:i/>
          <w:iCs/>
          <w:spacing w:val="-3"/>
          <w:sz w:val="25"/>
          <w:szCs w:val="25"/>
          <w:lang w:val="es-ES" w:eastAsia="es-ES"/>
        </w:rPr>
      </w:pPr>
    </w:p>
    <w:p w:rsidR="00465BC3" w:rsidRDefault="00465BC3" w:rsidP="00465BC3">
      <w:pPr>
        <w:ind w:left="709"/>
        <w:jc w:val="center"/>
      </w:pPr>
    </w:p>
    <w:p w:rsidR="00F07A18" w:rsidRDefault="00F07A18"/>
    <w:sectPr w:rsidR="00F07A18">
      <w:pgSz w:w="12134" w:h="15840"/>
      <w:pgMar w:top="610" w:right="549" w:bottom="2017" w:left="44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DE98"/>
    <w:multiLevelType w:val="singleLevel"/>
    <w:tmpl w:val="5E190E65"/>
    <w:lvl w:ilvl="0">
      <w:start w:val="3"/>
      <w:numFmt w:val="decimal"/>
      <w:lvlText w:val="%1.-"/>
      <w:lvlJc w:val="left"/>
      <w:pPr>
        <w:tabs>
          <w:tab w:val="num" w:pos="432"/>
        </w:tabs>
        <w:ind w:firstLine="72"/>
      </w:pPr>
      <w:rPr>
        <w:rFonts w:cs="Times New Roman"/>
        <w:snapToGrid/>
        <w:spacing w:val="1"/>
        <w:w w:val="105"/>
        <w:sz w:val="24"/>
        <w:szCs w:val="24"/>
      </w:rPr>
    </w:lvl>
  </w:abstractNum>
  <w:abstractNum w:abstractNumId="1">
    <w:nsid w:val="037D4609"/>
    <w:multiLevelType w:val="singleLevel"/>
    <w:tmpl w:val="223A52F6"/>
    <w:lvl w:ilvl="0">
      <w:start w:val="1"/>
      <w:numFmt w:val="upperRoman"/>
      <w:lvlText w:val="%1.-"/>
      <w:lvlJc w:val="left"/>
      <w:pPr>
        <w:tabs>
          <w:tab w:val="num" w:pos="360"/>
        </w:tabs>
        <w:ind w:left="1224" w:firstLine="72"/>
      </w:pPr>
      <w:rPr>
        <w:rFonts w:cs="Times New Roman"/>
        <w:snapToGrid/>
        <w:spacing w:val="-3"/>
        <w:w w:val="105"/>
        <w:sz w:val="24"/>
        <w:szCs w:val="24"/>
      </w:rPr>
    </w:lvl>
  </w:abstractNum>
  <w:abstractNum w:abstractNumId="2">
    <w:nsid w:val="06E9618B"/>
    <w:multiLevelType w:val="singleLevel"/>
    <w:tmpl w:val="5A560F68"/>
    <w:lvl w:ilvl="0">
      <w:start w:val="1"/>
      <w:numFmt w:val="decimal"/>
      <w:lvlText w:val="%1.-"/>
      <w:lvlJc w:val="left"/>
      <w:pPr>
        <w:tabs>
          <w:tab w:val="num" w:pos="288"/>
        </w:tabs>
        <w:ind w:firstLine="72"/>
      </w:pPr>
      <w:rPr>
        <w:rFonts w:cs="Times New Roman"/>
        <w:b/>
        <w:bCs/>
        <w:snapToGrid/>
        <w:spacing w:val="6"/>
        <w:w w:val="105"/>
        <w:sz w:val="24"/>
        <w:szCs w:val="24"/>
      </w:rPr>
    </w:lvl>
  </w:abstractNum>
  <w:num w:numId="1">
    <w:abstractNumId w:val="2"/>
  </w:num>
  <w:num w:numId="2">
    <w:abstractNumId w:val="0"/>
  </w:num>
  <w:num w:numId="3">
    <w:abstractNumId w:val="0"/>
    <w:lvlOverride w:ilvl="0">
      <w:lvl w:ilvl="0">
        <w:numFmt w:val="decimal"/>
        <w:lvlText w:val="%1.-"/>
        <w:lvlJc w:val="left"/>
        <w:pPr>
          <w:tabs>
            <w:tab w:val="num" w:pos="360"/>
          </w:tabs>
          <w:ind w:firstLine="72"/>
        </w:pPr>
        <w:rPr>
          <w:rFonts w:cs="Times New Roman"/>
          <w:snapToGrid/>
          <w:spacing w:val="16"/>
          <w:w w:val="105"/>
          <w:sz w:val="24"/>
          <w:szCs w:val="24"/>
        </w:rPr>
      </w:lvl>
    </w:lvlOverride>
  </w:num>
  <w:num w:numId="4">
    <w:abstractNumId w:val="0"/>
    <w:lvlOverride w:ilvl="0">
      <w:lvl w:ilvl="0">
        <w:numFmt w:val="decimal"/>
        <w:lvlText w:val="%1.-"/>
        <w:lvlJc w:val="left"/>
        <w:pPr>
          <w:tabs>
            <w:tab w:val="num" w:pos="360"/>
          </w:tabs>
          <w:ind w:firstLine="72"/>
        </w:pPr>
        <w:rPr>
          <w:rFonts w:cs="Times New Roman"/>
          <w:b/>
          <w:bCs/>
          <w:snapToGrid/>
          <w:spacing w:val="12"/>
          <w:w w:val="105"/>
          <w:sz w:val="24"/>
          <w:szCs w:val="24"/>
        </w:rPr>
      </w:lvl>
    </w:lvlOverride>
  </w:num>
  <w:num w:numId="5">
    <w:abstractNumId w:val="1"/>
  </w:num>
  <w:num w:numId="6">
    <w:abstractNumId w:val="1"/>
    <w:lvlOverride w:ilvl="0">
      <w:lvl w:ilvl="0">
        <w:numFmt w:val="upperRoman"/>
        <w:lvlText w:val="%1.-"/>
        <w:lvlJc w:val="left"/>
        <w:pPr>
          <w:tabs>
            <w:tab w:val="num" w:pos="504"/>
          </w:tabs>
          <w:ind w:left="1224" w:firstLine="72"/>
        </w:pPr>
        <w:rPr>
          <w:rFonts w:cs="Times New Roman"/>
          <w:snapToGrid/>
          <w:spacing w:val="-1"/>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5BC3"/>
    <w:rsid w:val="003819BC"/>
    <w:rsid w:val="003D5801"/>
    <w:rsid w:val="00465BC3"/>
    <w:rsid w:val="006A5EC0"/>
    <w:rsid w:val="0099644F"/>
    <w:rsid w:val="00A71D2C"/>
    <w:rsid w:val="00B43B43"/>
    <w:rsid w:val="00CA79F1"/>
    <w:rsid w:val="00F07A18"/>
    <w:rsid w:val="00FC5A0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BC3"/>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65BC3"/>
    <w:pPr>
      <w:kinsoku/>
      <w:autoSpaceDE w:val="0"/>
      <w:autoSpaceDN w:val="0"/>
      <w:adjustRightInd w:val="0"/>
    </w:pPr>
  </w:style>
  <w:style w:type="paragraph" w:customStyle="1" w:styleId="Style2">
    <w:name w:val="Style 2"/>
    <w:basedOn w:val="Normal"/>
    <w:uiPriority w:val="99"/>
    <w:rsid w:val="00465BC3"/>
    <w:pPr>
      <w:kinsoku/>
      <w:autoSpaceDE w:val="0"/>
      <w:autoSpaceDN w:val="0"/>
      <w:spacing w:before="252"/>
      <w:ind w:right="1152"/>
      <w:jc w:val="both"/>
    </w:pPr>
  </w:style>
  <w:style w:type="paragraph" w:customStyle="1" w:styleId="Style4">
    <w:name w:val="Style 4"/>
    <w:basedOn w:val="Normal"/>
    <w:uiPriority w:val="99"/>
    <w:rsid w:val="00465BC3"/>
    <w:pPr>
      <w:kinsoku/>
      <w:autoSpaceDE w:val="0"/>
      <w:autoSpaceDN w:val="0"/>
      <w:ind w:left="1224" w:right="792"/>
      <w:jc w:val="both"/>
    </w:pPr>
  </w:style>
  <w:style w:type="paragraph" w:customStyle="1" w:styleId="Style6">
    <w:name w:val="Style 6"/>
    <w:basedOn w:val="Normal"/>
    <w:uiPriority w:val="99"/>
    <w:rsid w:val="00465BC3"/>
    <w:pPr>
      <w:kinsoku/>
      <w:autoSpaceDE w:val="0"/>
      <w:autoSpaceDN w:val="0"/>
      <w:spacing w:before="252"/>
      <w:ind w:right="72"/>
      <w:jc w:val="both"/>
    </w:pPr>
  </w:style>
  <w:style w:type="paragraph" w:customStyle="1" w:styleId="Style5">
    <w:name w:val="Style 5"/>
    <w:basedOn w:val="Normal"/>
    <w:uiPriority w:val="99"/>
    <w:rsid w:val="00465BC3"/>
    <w:pPr>
      <w:kinsoku/>
      <w:autoSpaceDE w:val="0"/>
      <w:autoSpaceDN w:val="0"/>
      <w:spacing w:before="216"/>
      <w:ind w:right="1224"/>
      <w:jc w:val="both"/>
    </w:pPr>
  </w:style>
  <w:style w:type="paragraph" w:customStyle="1" w:styleId="Style3">
    <w:name w:val="Style 3"/>
    <w:basedOn w:val="Normal"/>
    <w:uiPriority w:val="99"/>
    <w:rsid w:val="00465BC3"/>
    <w:pPr>
      <w:kinsoku/>
      <w:autoSpaceDE w:val="0"/>
      <w:autoSpaceDN w:val="0"/>
      <w:adjustRightInd w:val="0"/>
    </w:pPr>
    <w:rPr>
      <w:sz w:val="20"/>
      <w:szCs w:val="20"/>
    </w:rPr>
  </w:style>
  <w:style w:type="character" w:customStyle="1" w:styleId="CharacterStyle2">
    <w:name w:val="Character Style 2"/>
    <w:uiPriority w:val="99"/>
    <w:rsid w:val="00465BC3"/>
    <w:rPr>
      <w:sz w:val="24"/>
    </w:rPr>
  </w:style>
  <w:style w:type="character" w:customStyle="1" w:styleId="CharacterStyle4">
    <w:name w:val="Character Style 4"/>
    <w:uiPriority w:val="99"/>
    <w:rsid w:val="00465BC3"/>
    <w:rPr>
      <w:sz w:val="20"/>
    </w:rPr>
  </w:style>
  <w:style w:type="character" w:customStyle="1" w:styleId="CharacterStyle9">
    <w:name w:val="Character Style 9"/>
    <w:uiPriority w:val="99"/>
    <w:rsid w:val="00465BC3"/>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2400</Words>
  <Characters>13205</Characters>
  <Application>Microsoft Office Word</Application>
  <DocSecurity>0</DocSecurity>
  <Lines>110</Lines>
  <Paragraphs>31</Paragraphs>
  <ScaleCrop>false</ScaleCrop>
  <Company/>
  <LinksUpToDate>false</LinksUpToDate>
  <CharactersWithSpaces>15574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2013-04-12T19:49:00Z</dcterms:created>
  <dcterms:modified xsi:type="dcterms:W3CDTF">2013-04-12T19:50:00Z</dcterms:modified>
</cp:coreProperties>
</file>